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1649"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9DA164A" w14:textId="77777777" w:rsidR="006D29DE" w:rsidRDefault="006D29DE" w:rsidP="007E7D1D">
      <w:pPr>
        <w:pStyle w:val="Centered"/>
        <w:spacing w:line="240" w:lineRule="exact"/>
        <w:rPr>
          <w:rFonts w:asciiTheme="minorHAnsi" w:hAnsiTheme="minorHAnsi" w:cs="Arial"/>
          <w:b/>
          <w:szCs w:val="24"/>
        </w:rPr>
      </w:pPr>
    </w:p>
    <w:p w14:paraId="39DA164B" w14:textId="0A08EFC8" w:rsidR="007E7D1D" w:rsidRPr="00D36F8B" w:rsidRDefault="002C0BC6" w:rsidP="00FB5C2B">
      <w:pPr>
        <w:pStyle w:val="Centered"/>
        <w:rPr>
          <w:rFonts w:asciiTheme="minorHAnsi" w:hAnsiTheme="minorHAnsi" w:cs="Arial"/>
          <w:b/>
          <w:szCs w:val="24"/>
        </w:rPr>
      </w:pPr>
      <w:r>
        <w:rPr>
          <w:rFonts w:asciiTheme="minorHAnsi" w:hAnsiTheme="minorHAnsi" w:cs="Arial"/>
          <w:b/>
          <w:szCs w:val="24"/>
        </w:rPr>
        <w:t>C</w:t>
      </w:r>
      <w:r w:rsidR="00392944">
        <w:rPr>
          <w:rFonts w:asciiTheme="minorHAnsi" w:hAnsiTheme="minorHAnsi" w:cs="Arial"/>
          <w:b/>
          <w:szCs w:val="24"/>
        </w:rPr>
        <w:t>S</w:t>
      </w:r>
      <w:r>
        <w:rPr>
          <w:rFonts w:asciiTheme="minorHAnsi" w:hAnsiTheme="minorHAnsi" w:cs="Arial"/>
          <w:b/>
          <w:szCs w:val="24"/>
        </w:rPr>
        <w:t>D 891</w:t>
      </w:r>
      <w:r w:rsidR="006D29DE">
        <w:rPr>
          <w:rFonts w:asciiTheme="minorHAnsi" w:hAnsiTheme="minorHAnsi" w:cs="Arial"/>
          <w:b/>
          <w:szCs w:val="24"/>
        </w:rPr>
        <w:t xml:space="preserve"> </w:t>
      </w:r>
      <w:r>
        <w:rPr>
          <w:rFonts w:asciiTheme="minorHAnsi" w:hAnsiTheme="minorHAnsi" w:cs="Arial"/>
          <w:b/>
          <w:szCs w:val="24"/>
        </w:rPr>
        <w:t>First</w:t>
      </w:r>
      <w:r w:rsidR="006D29DE">
        <w:rPr>
          <w:rFonts w:asciiTheme="minorHAnsi" w:hAnsiTheme="minorHAnsi" w:cs="Arial"/>
          <w:b/>
          <w:szCs w:val="24"/>
        </w:rPr>
        <w:t>-Year Clerkship in Audiology</w:t>
      </w:r>
    </w:p>
    <w:p w14:paraId="39DA164C" w14:textId="1BF5517B" w:rsidR="001D459E" w:rsidRPr="00D36F8B" w:rsidRDefault="001B7950"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201</w:t>
      </w:r>
      <w:r w:rsidR="00392944">
        <w:rPr>
          <w:rFonts w:asciiTheme="minorHAnsi" w:hAnsiTheme="minorHAnsi" w:cs="Arial"/>
          <w:b/>
          <w:szCs w:val="24"/>
        </w:rPr>
        <w:t>8</w:t>
      </w:r>
    </w:p>
    <w:p w14:paraId="39DA164D" w14:textId="77777777" w:rsidR="004069DD" w:rsidRPr="00D36F8B" w:rsidRDefault="004069DD" w:rsidP="00034F75">
      <w:pPr>
        <w:pStyle w:val="Centered"/>
        <w:spacing w:line="240" w:lineRule="exact"/>
        <w:rPr>
          <w:rFonts w:asciiTheme="minorHAnsi" w:hAnsiTheme="minorHAnsi" w:cs="Arial"/>
          <w:szCs w:val="24"/>
        </w:rPr>
      </w:pPr>
    </w:p>
    <w:p w14:paraId="39DA164E"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9DA164F"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39DA1654" w14:textId="77777777" w:rsidTr="00733F73">
        <w:tc>
          <w:tcPr>
            <w:tcW w:w="2484" w:type="dxa"/>
          </w:tcPr>
          <w:p w14:paraId="39DA1650"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9DA1651"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39DA165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39DA1653"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C94DB0">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39DA1659" w14:textId="77777777" w:rsidTr="00733F73">
        <w:tc>
          <w:tcPr>
            <w:tcW w:w="2484" w:type="dxa"/>
          </w:tcPr>
          <w:p w14:paraId="39DA1655"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39DA1656"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39DA165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39DA1658"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39DA165E" w14:textId="77777777" w:rsidTr="00733F73">
        <w:tc>
          <w:tcPr>
            <w:tcW w:w="2484" w:type="dxa"/>
          </w:tcPr>
          <w:p w14:paraId="39DA165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39DA165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39DA165C"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9DA165D" w14:textId="77777777" w:rsidR="006D29DE" w:rsidRPr="002C0BC6" w:rsidRDefault="00C94DB0"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39DA1663" w14:textId="77777777" w:rsidTr="00733F73">
        <w:tc>
          <w:tcPr>
            <w:tcW w:w="2484" w:type="dxa"/>
            <w:tcBorders>
              <w:top w:val="single" w:sz="4" w:space="0" w:color="auto"/>
              <w:left w:val="single" w:sz="4" w:space="0" w:color="auto"/>
              <w:bottom w:val="single" w:sz="4" w:space="0" w:color="auto"/>
              <w:right w:val="single" w:sz="4" w:space="0" w:color="auto"/>
            </w:tcBorders>
          </w:tcPr>
          <w:p w14:paraId="39DA165F"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39DA166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39DA166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9DA16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6721BC" w:rsidRPr="006D29DE" w14:paraId="28E00A61" w14:textId="77777777" w:rsidTr="00733F73">
        <w:tc>
          <w:tcPr>
            <w:tcW w:w="2484" w:type="dxa"/>
            <w:tcBorders>
              <w:top w:val="single" w:sz="4" w:space="0" w:color="auto"/>
              <w:left w:val="single" w:sz="4" w:space="0" w:color="auto"/>
              <w:bottom w:val="single" w:sz="4" w:space="0" w:color="auto"/>
              <w:right w:val="single" w:sz="4" w:space="0" w:color="auto"/>
            </w:tcBorders>
          </w:tcPr>
          <w:p w14:paraId="63316C8C" w14:textId="057092D0" w:rsidR="006721BC" w:rsidRPr="006D29DE" w:rsidRDefault="006721BC"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7A1E2F7E" w14:textId="3EF644B6" w:rsidR="006721BC" w:rsidRPr="006D29DE" w:rsidRDefault="001143E5"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7310DF8B" w14:textId="3707DA20"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95CD18D" w14:textId="30296953"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715-803-5281</w:t>
            </w:r>
          </w:p>
        </w:tc>
      </w:tr>
    </w:tbl>
    <w:p w14:paraId="39DA1664" w14:textId="77777777" w:rsidR="006D29DE" w:rsidRPr="006D29DE" w:rsidRDefault="006D29DE" w:rsidP="006D29DE">
      <w:pPr>
        <w:spacing w:line="240" w:lineRule="exact"/>
        <w:ind w:left="0" w:firstLine="0"/>
        <w:rPr>
          <w:rFonts w:asciiTheme="minorHAnsi" w:hAnsiTheme="minorHAnsi" w:cs="Arial"/>
          <w:b/>
          <w:szCs w:val="24"/>
        </w:rPr>
      </w:pPr>
    </w:p>
    <w:p w14:paraId="39DA1665"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9DA1666" w14:textId="77777777" w:rsidR="00FB5C2B" w:rsidRDefault="00FB5C2B" w:rsidP="006D29DE">
      <w:pPr>
        <w:spacing w:line="240" w:lineRule="exact"/>
        <w:ind w:left="0" w:firstLine="0"/>
        <w:rPr>
          <w:rFonts w:asciiTheme="minorHAnsi" w:hAnsiTheme="minorHAnsi" w:cs="Arial"/>
          <w:szCs w:val="24"/>
        </w:rPr>
      </w:pPr>
    </w:p>
    <w:p w14:paraId="39DA1667"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39DA1668" w14:textId="77777777" w:rsidR="005234E6" w:rsidRPr="00D36F8B" w:rsidRDefault="005234E6" w:rsidP="00FB5C2B">
      <w:pPr>
        <w:ind w:left="0" w:firstLine="0"/>
        <w:rPr>
          <w:rFonts w:asciiTheme="minorHAnsi" w:hAnsiTheme="minorHAnsi" w:cs="Arial"/>
          <w:b/>
          <w:szCs w:val="24"/>
        </w:rPr>
      </w:pPr>
    </w:p>
    <w:p w14:paraId="39DA1669" w14:textId="676BD32B" w:rsidR="00F7211E" w:rsidRPr="00880620" w:rsidRDefault="00F7211E" w:rsidP="00F7211E">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39521C">
        <w:rPr>
          <w:rFonts w:asciiTheme="minorHAnsi" w:hAnsiTheme="minorHAnsi"/>
          <w:sz w:val="24"/>
          <w:szCs w:val="24"/>
        </w:rPr>
        <w:t>September 1</w:t>
      </w:r>
      <w:r w:rsidR="00482087">
        <w:rPr>
          <w:rFonts w:asciiTheme="minorHAnsi" w:hAnsiTheme="minorHAnsi"/>
          <w:sz w:val="24"/>
          <w:szCs w:val="24"/>
        </w:rPr>
        <w:t>1</w:t>
      </w:r>
      <w:r w:rsidR="0039521C">
        <w:rPr>
          <w:rFonts w:asciiTheme="minorHAnsi" w:hAnsiTheme="minorHAnsi"/>
          <w:sz w:val="24"/>
          <w:szCs w:val="24"/>
        </w:rPr>
        <w:t>, 201</w:t>
      </w:r>
      <w:r w:rsidR="00482087">
        <w:rPr>
          <w:rFonts w:asciiTheme="minorHAnsi" w:hAnsiTheme="minorHAnsi"/>
          <w:sz w:val="24"/>
          <w:szCs w:val="24"/>
        </w:rPr>
        <w:t>8</w:t>
      </w:r>
      <w:r w:rsidR="0039521C">
        <w:rPr>
          <w:rFonts w:asciiTheme="minorHAnsi" w:hAnsiTheme="minorHAnsi"/>
          <w:sz w:val="24"/>
          <w:szCs w:val="24"/>
        </w:rPr>
        <w:t xml:space="preserve"> – December 21</w:t>
      </w:r>
      <w:r w:rsidR="006721BC">
        <w:rPr>
          <w:rFonts w:asciiTheme="minorHAnsi" w:hAnsiTheme="minorHAnsi"/>
          <w:sz w:val="24"/>
          <w:szCs w:val="24"/>
        </w:rPr>
        <w:t>, 201</w:t>
      </w:r>
      <w:r w:rsidR="00482087">
        <w:rPr>
          <w:rFonts w:asciiTheme="minorHAnsi" w:hAnsiTheme="minorHAnsi"/>
          <w:sz w:val="24"/>
          <w:szCs w:val="24"/>
        </w:rPr>
        <w:t>8</w:t>
      </w:r>
      <w:r w:rsidRPr="009879F8">
        <w:rPr>
          <w:rFonts w:asciiTheme="minorHAnsi" w:hAnsiTheme="minorHAnsi"/>
          <w:sz w:val="24"/>
          <w:szCs w:val="24"/>
        </w:rPr>
        <w:t>;</w:t>
      </w:r>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sidR="006721BC">
        <w:rPr>
          <w:rFonts w:asciiTheme="minorHAnsi" w:hAnsiTheme="minorHAnsi"/>
          <w:sz w:val="24"/>
          <w:szCs w:val="24"/>
        </w:rPr>
        <w:t xml:space="preserve"> December 14, 201</w:t>
      </w:r>
      <w:r w:rsidR="00482087">
        <w:rPr>
          <w:rFonts w:asciiTheme="minorHAnsi" w:hAnsiTheme="minorHAnsi"/>
          <w:sz w:val="24"/>
          <w:szCs w:val="24"/>
        </w:rPr>
        <w:t>8</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39521C">
        <w:rPr>
          <w:rFonts w:asciiTheme="minorHAnsi" w:hAnsiTheme="minorHAnsi"/>
          <w:sz w:val="24"/>
          <w:szCs w:val="24"/>
          <w:u w:val="single"/>
        </w:rPr>
        <w:t>inal exams, or December 21</w:t>
      </w:r>
      <w:r w:rsidR="006721BC">
        <w:rPr>
          <w:rFonts w:asciiTheme="minorHAnsi" w:hAnsiTheme="minorHAnsi"/>
          <w:sz w:val="24"/>
          <w:szCs w:val="24"/>
          <w:u w:val="single"/>
        </w:rPr>
        <w:t>, 2017</w:t>
      </w:r>
      <w:r w:rsidRPr="009A5B4D">
        <w:rPr>
          <w:rFonts w:asciiTheme="minorHAnsi" w:hAnsiTheme="minorHAnsi"/>
          <w:sz w:val="24"/>
          <w:szCs w:val="24"/>
          <w:u w:val="single"/>
        </w:rPr>
        <w:t>.</w:t>
      </w:r>
      <w:r w:rsidR="00880620">
        <w:rPr>
          <w:rFonts w:asciiTheme="minorHAnsi" w:hAnsiTheme="minorHAnsi"/>
          <w:sz w:val="24"/>
          <w:szCs w:val="24"/>
          <w:u w:val="single"/>
        </w:rPr>
        <w:t xml:space="preserve">  Please check with your supervisor </w:t>
      </w:r>
      <w:r w:rsidR="00880620" w:rsidRPr="00880620">
        <w:rPr>
          <w:rFonts w:asciiTheme="minorHAnsi" w:hAnsiTheme="minorHAnsi"/>
          <w:i/>
          <w:sz w:val="28"/>
          <w:szCs w:val="28"/>
          <w:u w:val="single"/>
        </w:rPr>
        <w:t>as soon as possible</w:t>
      </w:r>
      <w:r w:rsidR="00880620">
        <w:rPr>
          <w:rFonts w:asciiTheme="minorHAnsi" w:hAnsiTheme="minorHAnsi"/>
          <w:sz w:val="24"/>
          <w:szCs w:val="24"/>
          <w:u w:val="single"/>
        </w:rPr>
        <w:t xml:space="preserve"> if you think you may need or want to</w:t>
      </w:r>
      <w:r w:rsidR="0039521C">
        <w:rPr>
          <w:rFonts w:asciiTheme="minorHAnsi" w:hAnsiTheme="minorHAnsi"/>
          <w:sz w:val="24"/>
          <w:szCs w:val="24"/>
          <w:u w:val="single"/>
        </w:rPr>
        <w:t xml:space="preserve"> leave campus before December 21</w:t>
      </w:r>
      <w:r w:rsidR="00880620">
        <w:rPr>
          <w:rFonts w:asciiTheme="minorHAnsi" w:hAnsiTheme="minorHAnsi"/>
          <w:sz w:val="24"/>
          <w:szCs w:val="24"/>
          <w:u w:val="single"/>
        </w:rPr>
        <w:t>.</w:t>
      </w:r>
    </w:p>
    <w:p w14:paraId="39DA166A"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9DA166B"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39DA166C" w14:textId="77777777" w:rsidR="00B1254E" w:rsidRDefault="00B1254E" w:rsidP="00D36F8B">
      <w:pPr>
        <w:pStyle w:val="FlushSSpace"/>
        <w:rPr>
          <w:rFonts w:asciiTheme="minorHAnsi" w:hAnsiTheme="minorHAnsi" w:cs="Arial"/>
          <w:b/>
          <w:szCs w:val="24"/>
        </w:rPr>
      </w:pPr>
    </w:p>
    <w:p w14:paraId="39DA166D"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39DA166E"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broad</w:t>
      </w:r>
      <w:r w:rsidR="00F7211E">
        <w:rPr>
          <w:rFonts w:asciiTheme="minorHAnsi" w:hAnsiTheme="minorHAnsi" w:cs="Arial"/>
          <w:szCs w:val="24"/>
        </w:rPr>
        <w:t xml:space="preserve"> objectives this semester </w:t>
      </w:r>
      <w:proofErr w:type="gramStart"/>
      <w:r w:rsidR="00F7211E">
        <w:rPr>
          <w:rFonts w:asciiTheme="minorHAnsi" w:hAnsiTheme="minorHAnsi" w:cs="Arial"/>
          <w:szCs w:val="24"/>
        </w:rPr>
        <w:t>are</w:t>
      </w:r>
      <w:proofErr w:type="gramEnd"/>
      <w:r w:rsidR="00F7211E">
        <w:rPr>
          <w:rFonts w:asciiTheme="minorHAnsi" w:hAnsiTheme="minorHAnsi" w:cs="Arial"/>
          <w:szCs w:val="24"/>
        </w:rPr>
        <w:t xml:space="preserve"> for you to: demonstrate professional behavior and interest in practicum; adhere to the procedures of the UWSP audiology clinic, including documentation of appointments; develop basic hearing evaluation skills;</w:t>
      </w:r>
      <w:r w:rsidR="002C0BC6">
        <w:rPr>
          <w:rFonts w:asciiTheme="minorHAnsi" w:hAnsiTheme="minorHAnsi" w:cs="Arial"/>
          <w:szCs w:val="24"/>
        </w:rPr>
        <w:t xml:space="preserve"> </w:t>
      </w:r>
      <w:r w:rsidR="00F7211E">
        <w:rPr>
          <w:rFonts w:asciiTheme="minorHAnsi" w:hAnsiTheme="minorHAnsi" w:cs="Arial"/>
          <w:szCs w:val="24"/>
        </w:rPr>
        <w:t xml:space="preserve">and develop some comfort with patient interactions.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39DA166F" w14:textId="77777777" w:rsidR="00F7211E" w:rsidRDefault="00F7211E" w:rsidP="00D36F8B">
      <w:pPr>
        <w:pStyle w:val="FlushSSpace"/>
        <w:rPr>
          <w:rFonts w:asciiTheme="minorHAnsi" w:hAnsiTheme="minorHAnsi" w:cs="Arial"/>
          <w:szCs w:val="24"/>
        </w:rPr>
      </w:pPr>
    </w:p>
    <w:p w14:paraId="39DA1670" w14:textId="77777777" w:rsidR="00F7211E" w:rsidRPr="00F7211E" w:rsidRDefault="00F7211E" w:rsidP="00F7211E">
      <w:pPr>
        <w:pStyle w:val="FlushSSpace"/>
        <w:numPr>
          <w:ilvl w:val="0"/>
          <w:numId w:val="8"/>
        </w:numPr>
        <w:rPr>
          <w:rFonts w:asciiTheme="minorHAnsi" w:hAnsiTheme="minorHAnsi" w:cs="Arial"/>
          <w:szCs w:val="24"/>
        </w:rPr>
      </w:pPr>
      <w:r w:rsidRPr="00F7211E">
        <w:rPr>
          <w:rFonts w:asciiTheme="minorHAnsi" w:hAnsiTheme="minorHAnsi" w:cs="Arial"/>
          <w:szCs w:val="24"/>
        </w:rPr>
        <w:t>Understanding and implementation of clinic policies and procedures, including:</w:t>
      </w:r>
    </w:p>
    <w:p w14:paraId="39DA1671"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Knowledge of the location of forms and materials needed for testing patients and fitting hearing aids.</w:t>
      </w:r>
    </w:p>
    <w:p w14:paraId="39DA1672" w14:textId="2FF1195B" w:rsidR="00F7211E" w:rsidRPr="00F7211E" w:rsidRDefault="00880620" w:rsidP="00F7211E">
      <w:pPr>
        <w:pStyle w:val="FlushSSpace"/>
        <w:numPr>
          <w:ilvl w:val="1"/>
          <w:numId w:val="8"/>
        </w:numPr>
        <w:rPr>
          <w:rFonts w:asciiTheme="minorHAnsi" w:hAnsiTheme="minorHAnsi" w:cs="Arial"/>
          <w:szCs w:val="24"/>
        </w:rPr>
      </w:pPr>
      <w:r>
        <w:rPr>
          <w:rFonts w:asciiTheme="minorHAnsi" w:hAnsiTheme="minorHAnsi" w:cs="Arial"/>
          <w:szCs w:val="24"/>
        </w:rPr>
        <w:t xml:space="preserve">Consistently following front </w:t>
      </w:r>
      <w:r w:rsidR="00F7211E" w:rsidRPr="00F7211E">
        <w:rPr>
          <w:rFonts w:asciiTheme="minorHAnsi" w:hAnsiTheme="minorHAnsi" w:cs="Arial"/>
          <w:szCs w:val="24"/>
        </w:rPr>
        <w:t>office procedures.</w:t>
      </w:r>
    </w:p>
    <w:p w14:paraId="39DA1673"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Application of appropriate infection control procedures.</w:t>
      </w:r>
    </w:p>
    <w:p w14:paraId="39DA1674"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Consistently following protocols established for pre-reports, report writing, and file completion.</w:t>
      </w:r>
    </w:p>
    <w:p w14:paraId="39DA1675" w14:textId="77777777" w:rsidR="00F7211E" w:rsidRPr="00F7211E" w:rsidRDefault="00F7211E" w:rsidP="00F7211E">
      <w:pPr>
        <w:pStyle w:val="FlushSSpace"/>
        <w:numPr>
          <w:ilvl w:val="1"/>
          <w:numId w:val="8"/>
        </w:numPr>
        <w:rPr>
          <w:rFonts w:asciiTheme="minorHAnsi" w:hAnsiTheme="minorHAnsi" w:cs="Arial"/>
          <w:szCs w:val="24"/>
        </w:rPr>
      </w:pPr>
      <w:r>
        <w:rPr>
          <w:rFonts w:asciiTheme="minorHAnsi" w:hAnsiTheme="minorHAnsi" w:cs="Arial"/>
          <w:szCs w:val="24"/>
        </w:rPr>
        <w:t xml:space="preserve">Minimizing </w:t>
      </w:r>
      <w:r w:rsidRPr="00F7211E">
        <w:rPr>
          <w:rFonts w:asciiTheme="minorHAnsi" w:hAnsiTheme="minorHAnsi" w:cs="Arial"/>
          <w:szCs w:val="24"/>
        </w:rPr>
        <w:t>misspellings and grammatical errors</w:t>
      </w:r>
      <w:r>
        <w:rPr>
          <w:rFonts w:asciiTheme="minorHAnsi" w:hAnsiTheme="minorHAnsi" w:cs="Arial"/>
          <w:szCs w:val="24"/>
        </w:rPr>
        <w:t xml:space="preserve"> in written documentation</w:t>
      </w:r>
      <w:r w:rsidRPr="00F7211E">
        <w:rPr>
          <w:rFonts w:asciiTheme="minorHAnsi" w:hAnsiTheme="minorHAnsi" w:cs="Arial"/>
          <w:szCs w:val="24"/>
        </w:rPr>
        <w:t>.</w:t>
      </w:r>
    </w:p>
    <w:p w14:paraId="39DA1676"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Appropriate dress and professional manner for clinical experiences.</w:t>
      </w:r>
    </w:p>
    <w:p w14:paraId="39DA1677"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 xml:space="preserve">Timeliness and accuracy in completing paperwork. </w:t>
      </w:r>
    </w:p>
    <w:p w14:paraId="39DA1678"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Performing </w:t>
      </w:r>
      <w:r w:rsidRPr="00F7211E">
        <w:rPr>
          <w:rFonts w:asciiTheme="minorHAnsi" w:hAnsiTheme="minorHAnsi" w:cs="Arial"/>
          <w:szCs w:val="24"/>
        </w:rPr>
        <w:t>the basic audiological examination, including air and bone conduction, admittance,</w:t>
      </w:r>
      <w:r>
        <w:rPr>
          <w:rFonts w:asciiTheme="minorHAnsi" w:hAnsiTheme="minorHAnsi" w:cs="Arial"/>
          <w:szCs w:val="24"/>
        </w:rPr>
        <w:t xml:space="preserve"> </w:t>
      </w:r>
      <w:r w:rsidRPr="00F7211E">
        <w:rPr>
          <w:rFonts w:asciiTheme="minorHAnsi" w:hAnsiTheme="minorHAnsi" w:cs="Arial"/>
          <w:szCs w:val="24"/>
        </w:rPr>
        <w:t>speech testing</w:t>
      </w:r>
      <w:r>
        <w:rPr>
          <w:rFonts w:asciiTheme="minorHAnsi" w:hAnsiTheme="minorHAnsi" w:cs="Arial"/>
          <w:szCs w:val="24"/>
        </w:rPr>
        <w:t>, and straightforward masking procedures</w:t>
      </w:r>
      <w:r w:rsidRPr="00F7211E">
        <w:rPr>
          <w:rFonts w:asciiTheme="minorHAnsi" w:hAnsiTheme="minorHAnsi" w:cs="Arial"/>
          <w:szCs w:val="24"/>
        </w:rPr>
        <w:t>.  This includes the use of proper techniques in a timely manner.</w:t>
      </w:r>
    </w:p>
    <w:p w14:paraId="39DA1679"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Completion of </w:t>
      </w:r>
      <w:r w:rsidRPr="00F7211E">
        <w:rPr>
          <w:rFonts w:asciiTheme="minorHAnsi" w:hAnsiTheme="minorHAnsi" w:cs="Arial"/>
          <w:szCs w:val="24"/>
        </w:rPr>
        <w:t xml:space="preserve">beginning </w:t>
      </w:r>
      <w:r>
        <w:rPr>
          <w:rFonts w:asciiTheme="minorHAnsi" w:hAnsiTheme="minorHAnsi" w:cs="Arial"/>
          <w:szCs w:val="24"/>
        </w:rPr>
        <w:t>hearing aid repair tasks</w:t>
      </w:r>
      <w:r w:rsidRPr="00F7211E">
        <w:rPr>
          <w:rFonts w:asciiTheme="minorHAnsi" w:hAnsiTheme="minorHAnsi" w:cs="Arial"/>
          <w:szCs w:val="24"/>
        </w:rPr>
        <w:t xml:space="preserve"> following our clinic procedures.  Please see the document listing the specific skills that you are responsible for acquiring this semester.</w:t>
      </w:r>
    </w:p>
    <w:p w14:paraId="39DA167A" w14:textId="77777777" w:rsidR="00F7211E" w:rsidRDefault="00F7211E" w:rsidP="00D36F8B">
      <w:pPr>
        <w:pStyle w:val="FlushSSpace"/>
        <w:rPr>
          <w:rFonts w:asciiTheme="minorHAnsi" w:hAnsiTheme="minorHAnsi" w:cs="Arial"/>
          <w:szCs w:val="24"/>
        </w:rPr>
      </w:pPr>
    </w:p>
    <w:p w14:paraId="39DA167D"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lastRenderedPageBreak/>
        <w:t>Introductions to Patients:</w:t>
      </w:r>
    </w:p>
    <w:p w14:paraId="39DA167E"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w:t>
      </w:r>
      <w:r w:rsidRPr="009A5B4D">
        <w:rPr>
          <w:rFonts w:asciiTheme="minorHAnsi" w:hAnsiTheme="minorHAnsi" w:cs="Arial"/>
          <w:szCs w:val="24"/>
          <w:u w:val="single"/>
        </w:rPr>
        <w:t>You must also inform patients that a faculty supervisor is monitoring every appointment via video observation,</w:t>
      </w:r>
      <w:r>
        <w:rPr>
          <w:rFonts w:asciiTheme="minorHAnsi" w:hAnsiTheme="minorHAnsi" w:cs="Arial"/>
          <w:szCs w:val="24"/>
        </w:rPr>
        <w:t xml:space="preserve">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39DA167F" w14:textId="77777777" w:rsidR="00B1254E" w:rsidRDefault="00B1254E" w:rsidP="00B1254E">
      <w:pPr>
        <w:pStyle w:val="FlushSSpace"/>
        <w:rPr>
          <w:rFonts w:asciiTheme="minorHAnsi" w:hAnsiTheme="minorHAnsi" w:cs="Arial"/>
          <w:szCs w:val="24"/>
        </w:rPr>
      </w:pPr>
    </w:p>
    <w:p w14:paraId="39DA1680"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39DA1681" w14:textId="77777777" w:rsidR="00EF26F7" w:rsidRDefault="00EF26F7" w:rsidP="00B1254E">
      <w:pPr>
        <w:pStyle w:val="FlushSSpace"/>
        <w:rPr>
          <w:rFonts w:asciiTheme="minorHAnsi" w:hAnsiTheme="minorHAnsi" w:cs="Arial"/>
          <w:szCs w:val="24"/>
        </w:rPr>
      </w:pPr>
    </w:p>
    <w:p w14:paraId="39DA1682" w14:textId="77777777" w:rsidR="00043EE1" w:rsidRDefault="00B1254E" w:rsidP="00F7211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9DA1683" w14:textId="77777777" w:rsidR="00F7211E" w:rsidRDefault="00F7211E" w:rsidP="00F7211E">
      <w:pPr>
        <w:pStyle w:val="FlushSSpace"/>
        <w:rPr>
          <w:rFonts w:asciiTheme="minorHAnsi" w:hAnsiTheme="minorHAnsi"/>
          <w:b/>
          <w:szCs w:val="24"/>
        </w:rPr>
      </w:pPr>
    </w:p>
    <w:p w14:paraId="39DA1684" w14:textId="77777777" w:rsidR="00043EE1" w:rsidRDefault="00043EE1" w:rsidP="00043EE1">
      <w:pPr>
        <w:ind w:left="0" w:firstLine="0"/>
        <w:rPr>
          <w:rFonts w:asciiTheme="minorHAnsi" w:hAnsiTheme="minorHAnsi"/>
          <w:b/>
          <w:szCs w:val="24"/>
        </w:rPr>
      </w:pPr>
      <w:r>
        <w:rPr>
          <w:rFonts w:asciiTheme="minorHAnsi" w:hAnsiTheme="minorHAnsi"/>
          <w:b/>
          <w:szCs w:val="24"/>
        </w:rPr>
        <w:t>Code</w:t>
      </w:r>
      <w:r w:rsidR="00F7211E">
        <w:rPr>
          <w:rFonts w:asciiTheme="minorHAnsi" w:hAnsiTheme="minorHAnsi"/>
          <w:b/>
          <w:szCs w:val="24"/>
        </w:rPr>
        <w:t>s</w:t>
      </w:r>
      <w:r>
        <w:rPr>
          <w:rFonts w:asciiTheme="minorHAnsi" w:hAnsiTheme="minorHAnsi"/>
          <w:b/>
          <w:szCs w:val="24"/>
        </w:rPr>
        <w:t xml:space="preserve"> of Ethics:</w:t>
      </w:r>
    </w:p>
    <w:p w14:paraId="39DA1685" w14:textId="77777777" w:rsidR="00043EE1" w:rsidRPr="000978FE" w:rsidRDefault="00043EE1" w:rsidP="00043EE1">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39DA1686" w14:textId="77777777" w:rsidR="00043EE1" w:rsidRDefault="00043EE1" w:rsidP="005D54F9">
      <w:pPr>
        <w:ind w:left="0" w:firstLine="0"/>
        <w:rPr>
          <w:rFonts w:asciiTheme="minorHAnsi" w:hAnsiTheme="minorHAnsi"/>
          <w:b/>
          <w:szCs w:val="24"/>
        </w:rPr>
      </w:pPr>
    </w:p>
    <w:p w14:paraId="39DA1687"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39DA1688" w14:textId="77777777" w:rsidR="00F7211E" w:rsidRPr="00F7211E" w:rsidRDefault="00F7211E" w:rsidP="00F7211E">
      <w:pPr>
        <w:ind w:left="0" w:firstLine="0"/>
        <w:rPr>
          <w:rFonts w:asciiTheme="minorHAnsi" w:hAnsiTheme="minorHAnsi" w:cs="Arial"/>
          <w:szCs w:val="24"/>
        </w:rPr>
      </w:pPr>
      <w:r>
        <w:rPr>
          <w:rFonts w:asciiTheme="minorHAnsi" w:hAnsiTheme="minorHAnsi" w:cs="Arial"/>
          <w:szCs w:val="24"/>
        </w:rPr>
        <w:t>During the fall semester, second-year students are ultimately responsible for ensuring that all paperwork is completed.  First-year students are expected to contribute to the paperwork</w:t>
      </w:r>
      <w:r w:rsidR="008F18F5">
        <w:rPr>
          <w:rFonts w:asciiTheme="minorHAnsi" w:hAnsiTheme="minorHAnsi" w:cs="Arial"/>
          <w:szCs w:val="24"/>
        </w:rPr>
        <w:t xml:space="preserve"> as much as is appropriate and reasonably possible, at the discretion of the supervisor.  Below are the policies for reports and summaries that second-year students must adhere to, and that first-year students should participate in as much as is appropriate.</w:t>
      </w:r>
    </w:p>
    <w:p w14:paraId="39DA1689" w14:textId="77777777" w:rsidR="00F7211E" w:rsidRDefault="00F7211E" w:rsidP="00F7211E">
      <w:pPr>
        <w:ind w:left="0" w:firstLine="0"/>
        <w:rPr>
          <w:rFonts w:asciiTheme="minorHAnsi" w:hAnsiTheme="minorHAnsi" w:cs="Arial"/>
          <w:szCs w:val="24"/>
          <w:u w:val="single"/>
        </w:rPr>
      </w:pPr>
    </w:p>
    <w:p w14:paraId="39DA168A" w14:textId="77777777" w:rsidR="00F7211E" w:rsidRPr="00C94DB0" w:rsidRDefault="00F7211E" w:rsidP="00F7211E">
      <w:pPr>
        <w:ind w:left="0" w:firstLine="0"/>
        <w:rPr>
          <w:rFonts w:asciiTheme="minorHAnsi" w:hAnsiTheme="minorHAnsi"/>
          <w:szCs w:val="24"/>
        </w:rPr>
      </w:pPr>
      <w:r w:rsidRPr="00C94DB0">
        <w:rPr>
          <w:rFonts w:asciiTheme="minorHAnsi" w:hAnsiTheme="minorHAnsi" w:cs="Arial"/>
          <w:szCs w:val="24"/>
          <w:u w:val="single"/>
        </w:rPr>
        <w:t>Summary notes</w:t>
      </w:r>
      <w:r w:rsidRPr="00C94DB0">
        <w:rPr>
          <w:rFonts w:asciiTheme="minorHAnsi" w:hAnsiTheme="minorHAnsi" w:cs="Arial"/>
          <w:i/>
          <w:szCs w:val="24"/>
          <w:u w:val="single"/>
        </w:rPr>
        <w:t xml:space="preserve"> </w:t>
      </w:r>
      <w:r w:rsidRPr="00C94DB0">
        <w:rPr>
          <w:rFonts w:asciiTheme="minorHAnsi" w:hAnsiTheme="minorHAnsi" w:cs="Arial"/>
          <w:szCs w:val="24"/>
          <w:u w:val="single"/>
        </w:rPr>
        <w:t xml:space="preserve">are to be written after </w:t>
      </w:r>
      <w:r w:rsidRPr="00C94DB0">
        <w:rPr>
          <w:rFonts w:asciiTheme="minorHAnsi" w:hAnsiTheme="minorHAnsi" w:cs="Arial"/>
          <w:b/>
          <w:szCs w:val="24"/>
          <w:u w:val="single"/>
        </w:rPr>
        <w:t xml:space="preserve">ANY </w:t>
      </w:r>
      <w:r w:rsidRPr="00C94DB0">
        <w:rPr>
          <w:rFonts w:asciiTheme="minorHAnsi" w:hAnsiTheme="minorHAnsi" w:cs="Arial"/>
          <w:szCs w:val="24"/>
          <w:u w:val="single"/>
        </w:rPr>
        <w:t>action related to patient care</w:t>
      </w:r>
      <w:r w:rsidRPr="00C94DB0">
        <w:rPr>
          <w:rFonts w:asciiTheme="minorHAnsi" w:hAnsiTheme="minorHAnsi" w:cs="Arial"/>
          <w:szCs w:val="24"/>
        </w:rPr>
        <w:t xml:space="preserve"> (including evaluations, hearing aid fittings, follow-ups, hearing aid repairs, phone calls, etc.).</w:t>
      </w:r>
    </w:p>
    <w:p w14:paraId="39DA168B" w14:textId="77777777" w:rsidR="00F7211E" w:rsidRPr="00C94DB0" w:rsidRDefault="00F7211E" w:rsidP="00F7211E">
      <w:pPr>
        <w:ind w:left="0" w:firstLine="0"/>
        <w:rPr>
          <w:rFonts w:asciiTheme="minorHAnsi" w:hAnsiTheme="minorHAnsi"/>
          <w:szCs w:val="24"/>
        </w:rPr>
      </w:pPr>
    </w:p>
    <w:p w14:paraId="39DA168C" w14:textId="77777777" w:rsidR="00F7211E" w:rsidRDefault="00F7211E" w:rsidP="00F7211E">
      <w:pPr>
        <w:ind w:left="0" w:firstLine="0"/>
        <w:rPr>
          <w:rFonts w:asciiTheme="minorHAnsi" w:hAnsiTheme="minorHAnsi"/>
          <w:szCs w:val="24"/>
        </w:rPr>
      </w:pPr>
      <w:r w:rsidRPr="00C94DB0">
        <w:rPr>
          <w:rFonts w:asciiTheme="minorHAnsi" w:hAnsiTheme="minorHAnsi"/>
          <w:szCs w:val="24"/>
        </w:rPr>
        <w:t xml:space="preserve">The first draft of summaries and reports should be submitted electronically in the secure audiology share drive within 24 hours of the appointment, and </w:t>
      </w:r>
      <w:r w:rsidRPr="009A5B4D">
        <w:rPr>
          <w:rFonts w:asciiTheme="minorHAnsi" w:hAnsiTheme="minorHAnsi"/>
          <w:szCs w:val="24"/>
          <w:u w:val="single"/>
        </w:rPr>
        <w:t>you are to email your supervisor to inform her that the paperwork is ready for her review.</w:t>
      </w:r>
      <w:r w:rsidRPr="00C94DB0">
        <w:rPr>
          <w:rFonts w:asciiTheme="minorHAnsi" w:hAnsiTheme="minorHAnsi"/>
          <w:szCs w:val="24"/>
        </w:rPr>
        <w:t xml:space="preserve">  </w:t>
      </w:r>
      <w:r w:rsidRPr="00C94DB0">
        <w:rPr>
          <w:rFonts w:asciiTheme="minorHAnsi" w:hAnsiTheme="minorHAnsi"/>
          <w:b/>
          <w:szCs w:val="24"/>
          <w:u w:val="single"/>
        </w:rPr>
        <w:t>Temporary summaries must also be printed and placed in the file no later than 8 am the day after the appointment.</w:t>
      </w:r>
      <w:r w:rsidRPr="00C94DB0">
        <w:rPr>
          <w:rFonts w:asciiTheme="minorHAnsi" w:hAnsiTheme="minorHAnsi"/>
          <w:szCs w:val="24"/>
        </w:rPr>
        <w:t xml:space="preserve">  Any test results (e.g., audiogram, admittance forms, CAPD results, questionnaire results, etc.) </w:t>
      </w:r>
      <w:r w:rsidRPr="00C94DB0">
        <w:rPr>
          <w:rFonts w:asciiTheme="minorHAnsi" w:hAnsiTheme="minorHAnsi"/>
          <w:szCs w:val="24"/>
          <w:u w:val="single"/>
        </w:rPr>
        <w:t xml:space="preserve">must be placed in the accordion file in the locked cabinet in HA lab #2; entire patient files are NOT to be stored in that cabinet. </w:t>
      </w:r>
      <w:r w:rsidRPr="00C94DB0">
        <w:rPr>
          <w:rFonts w:asciiTheme="minorHAnsi" w:hAnsiTheme="minorHAnsi"/>
          <w:szCs w:val="24"/>
        </w:rPr>
        <w:t xml:space="preserve"> Students</w:t>
      </w:r>
      <w:r>
        <w:rPr>
          <w:rFonts w:asciiTheme="minorHAnsi" w:hAnsiTheme="minorHAnsi"/>
          <w:szCs w:val="24"/>
        </w:rPr>
        <w:t xml:space="preserve">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w:t>
      </w:r>
      <w:r w:rsidRPr="009A5B4D">
        <w:rPr>
          <w:rFonts w:asciiTheme="minorHAnsi" w:hAnsiTheme="minorHAnsi"/>
          <w:szCs w:val="24"/>
          <w:u w:val="single"/>
        </w:rPr>
        <w:t>and notifying your supervisor that the revisions are ready for review.</w:t>
      </w:r>
      <w:r>
        <w:rPr>
          <w:rFonts w:asciiTheme="minorHAnsi" w:hAnsiTheme="minorHAnsi"/>
          <w:szCs w:val="24"/>
        </w:rPr>
        <w:t xml:space="preserve"> </w:t>
      </w:r>
    </w:p>
    <w:p w14:paraId="39DA168D" w14:textId="77777777" w:rsidR="00F7211E" w:rsidRDefault="00F7211E" w:rsidP="00F7211E">
      <w:pPr>
        <w:ind w:left="0" w:firstLine="0"/>
        <w:rPr>
          <w:rFonts w:asciiTheme="minorHAnsi" w:hAnsiTheme="minorHAnsi"/>
          <w:szCs w:val="24"/>
        </w:rPr>
      </w:pPr>
    </w:p>
    <w:p w14:paraId="025C6F40" w14:textId="77777777" w:rsidR="00880620" w:rsidRDefault="00880620" w:rsidP="00880620">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w:t>
      </w:r>
      <w:r w:rsidRPr="00776777">
        <w:rPr>
          <w:rFonts w:asciiTheme="minorHAnsi" w:hAnsiTheme="minorHAnsi"/>
          <w:szCs w:val="24"/>
        </w:rPr>
        <w:lastRenderedPageBreak/>
        <w:t>B+).  Instead of copying and pasting, you are strongly encouraged to use general templates that do not contain any identifying information or specific results.</w:t>
      </w:r>
      <w:r>
        <w:rPr>
          <w:rFonts w:asciiTheme="minorHAnsi" w:hAnsiTheme="minorHAnsi"/>
          <w:szCs w:val="24"/>
        </w:rPr>
        <w:t xml:space="preserve">  </w:t>
      </w:r>
    </w:p>
    <w:p w14:paraId="63106DC8" w14:textId="77777777" w:rsidR="00880620" w:rsidRDefault="00880620" w:rsidP="00F7211E">
      <w:pPr>
        <w:ind w:left="0" w:firstLine="0"/>
        <w:rPr>
          <w:rFonts w:asciiTheme="minorHAnsi" w:hAnsiTheme="minorHAnsi"/>
          <w:szCs w:val="24"/>
        </w:rPr>
      </w:pPr>
    </w:p>
    <w:p w14:paraId="39DA168E" w14:textId="47CB733B" w:rsidR="00F7211E" w:rsidRPr="00596C6C" w:rsidRDefault="00F7211E" w:rsidP="00F7211E">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C94DB0">
        <w:rPr>
          <w:rFonts w:asciiTheme="minorHAnsi" w:hAnsiTheme="minorHAnsi"/>
          <w:szCs w:val="24"/>
          <w:u w:val="single"/>
        </w:rPr>
        <w:t xml:space="preserve">All reports/summaries should be printed and ready for mailing </w:t>
      </w:r>
      <w:r w:rsidRPr="00C94DB0">
        <w:rPr>
          <w:rFonts w:asciiTheme="minorHAnsi" w:hAnsiTheme="minorHAnsi"/>
          <w:b/>
          <w:szCs w:val="24"/>
          <w:u w:val="single"/>
        </w:rPr>
        <w:t>within one week,</w:t>
      </w:r>
      <w:r w:rsidRPr="00C94DB0">
        <w:rPr>
          <w:rFonts w:asciiTheme="minorHAnsi" w:hAnsiTheme="minorHAnsi"/>
          <w:szCs w:val="24"/>
          <w:u w:val="single"/>
        </w:rPr>
        <w:t xml:space="preserve"> unless your supervisor has specifically approved an exception.</w:t>
      </w:r>
      <w:r w:rsidRPr="00C94DB0">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w:t>
      </w:r>
      <w:r w:rsidR="00C35D6A" w:rsidRPr="00C94DB0">
        <w:rPr>
          <w:rFonts w:asciiTheme="minorHAnsi" w:hAnsiTheme="minorHAnsi"/>
          <w:szCs w:val="24"/>
        </w:rPr>
        <w:t xml:space="preserve"> before the hours can be approved in CALIPSO</w:t>
      </w:r>
      <w:r w:rsidRPr="00C94DB0">
        <w:rPr>
          <w:rFonts w:asciiTheme="minorHAnsi" w:hAnsiTheme="minorHAnsi"/>
          <w:szCs w:val="24"/>
        </w:rPr>
        <w:t xml:space="preserve">.  </w:t>
      </w:r>
      <w:r w:rsidRPr="00C94DB0">
        <w:rPr>
          <w:rFonts w:asciiTheme="minorHAnsi" w:hAnsiTheme="minorHAnsi"/>
          <w:szCs w:val="24"/>
          <w:u w:val="single"/>
        </w:rPr>
        <w:t xml:space="preserve">All hours should be </w:t>
      </w:r>
      <w:r w:rsidR="00C35D6A" w:rsidRPr="00C94DB0">
        <w:rPr>
          <w:rFonts w:asciiTheme="minorHAnsi" w:hAnsiTheme="minorHAnsi"/>
          <w:szCs w:val="24"/>
          <w:u w:val="single"/>
        </w:rPr>
        <w:t xml:space="preserve">submitted for supervisor approval </w:t>
      </w:r>
      <w:r w:rsidRPr="00C94DB0">
        <w:rPr>
          <w:rFonts w:asciiTheme="minorHAnsi" w:hAnsiTheme="minorHAnsi"/>
          <w:szCs w:val="24"/>
          <w:u w:val="single"/>
        </w:rPr>
        <w:t>within two weeks of the appointment, unless your supervisor has specifically approved an exception.</w:t>
      </w:r>
    </w:p>
    <w:p w14:paraId="0FD41E6C" w14:textId="77777777" w:rsidR="00880620" w:rsidRDefault="00880620" w:rsidP="008F18F5">
      <w:pPr>
        <w:ind w:left="0" w:firstLine="0"/>
        <w:rPr>
          <w:rFonts w:asciiTheme="minorHAnsi" w:hAnsiTheme="minorHAnsi" w:cs="Arial"/>
          <w:b/>
          <w:szCs w:val="24"/>
          <w:u w:val="single"/>
        </w:rPr>
      </w:pPr>
    </w:p>
    <w:p w14:paraId="39DA168F" w14:textId="0C576541" w:rsidR="008F18F5" w:rsidRPr="00EE27D9" w:rsidRDefault="008F18F5" w:rsidP="008F18F5">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39DA1690" w14:textId="77777777" w:rsidR="008F18F5" w:rsidRDefault="008F18F5" w:rsidP="008F18F5">
      <w:pPr>
        <w:jc w:val="center"/>
        <w:rPr>
          <w:rFonts w:asciiTheme="minorHAnsi" w:hAnsiTheme="minorHAnsi" w:cs="Arial"/>
          <w:szCs w:val="24"/>
          <w:u w:val="single"/>
        </w:rPr>
      </w:pPr>
    </w:p>
    <w:p w14:paraId="39DA1691" w14:textId="6ED80949" w:rsidR="008F18F5" w:rsidRPr="009070F9" w:rsidRDefault="008F18F5" w:rsidP="008F18F5">
      <w:pPr>
        <w:jc w:val="center"/>
        <w:rPr>
          <w:rFonts w:asciiTheme="minorHAnsi" w:eastAsia="SimSun" w:hAnsiTheme="minorHAnsi" w:cs="Arial"/>
          <w:b/>
          <w:szCs w:val="24"/>
          <w:lang w:eastAsia="zh-CN"/>
        </w:rPr>
      </w:pPr>
      <w:r w:rsidRPr="009070F9">
        <w:rPr>
          <w:rFonts w:asciiTheme="minorHAnsi" w:hAnsiTheme="minorHAnsi" w:cs="Arial"/>
          <w:szCs w:val="24"/>
          <w:u w:val="single"/>
        </w:rPr>
        <w:t>ASHA Standards Covered in This Course:</w:t>
      </w:r>
      <w:r w:rsidRPr="009070F9">
        <w:rPr>
          <w:rFonts w:asciiTheme="minorHAnsi" w:hAnsiTheme="minorHAnsi" w:cs="Arial"/>
          <w:b/>
          <w:szCs w:val="24"/>
        </w:rPr>
        <w:t xml:space="preserve"> </w:t>
      </w:r>
      <w:r w:rsidR="009070F9" w:rsidRPr="009070F9">
        <w:rPr>
          <w:rFonts w:ascii="Arial" w:hAnsi="Arial" w:cs="Arial"/>
          <w:b/>
        </w:rPr>
        <w:t>**</w:t>
      </w:r>
      <w:r w:rsidR="009070F9" w:rsidRPr="009070F9">
        <w:rPr>
          <w:rFonts w:ascii="Arial" w:hAnsi="Arial" w:cs="Arial"/>
          <w:b/>
          <w:i/>
          <w:iCs/>
        </w:rPr>
        <w:t xml:space="preserve">Refer to specific skills and expected levels of performance cited in the evaluation form in </w:t>
      </w:r>
      <w:proofErr w:type="gramStart"/>
      <w:r w:rsidR="009070F9" w:rsidRPr="009070F9">
        <w:rPr>
          <w:rFonts w:ascii="Arial" w:hAnsi="Arial" w:cs="Arial"/>
          <w:b/>
          <w:i/>
          <w:iCs/>
        </w:rPr>
        <w:t>Calipso.*</w:t>
      </w:r>
      <w:proofErr w:type="gramEnd"/>
      <w:r w:rsidR="009070F9" w:rsidRPr="009070F9">
        <w:rPr>
          <w:rFonts w:ascii="Arial" w:hAnsi="Arial" w:cs="Arial"/>
          <w:b/>
          <w:i/>
          <w:iCs/>
        </w:rPr>
        <w:t>*</w:t>
      </w:r>
    </w:p>
    <w:p w14:paraId="39DA1692" w14:textId="77777777" w:rsidR="008F18F5" w:rsidRPr="009070F9" w:rsidRDefault="008F18F5" w:rsidP="008F18F5">
      <w:pPr>
        <w:numPr>
          <w:ilvl w:val="0"/>
          <w:numId w:val="18"/>
        </w:numPr>
        <w:jc w:val="both"/>
        <w:rPr>
          <w:rFonts w:asciiTheme="minorHAnsi" w:eastAsia="SimSun" w:hAnsiTheme="minorHAnsi" w:cs="Arial"/>
          <w:szCs w:val="24"/>
          <w:lang w:eastAsia="zh-CN"/>
        </w:rPr>
      </w:pPr>
      <w:r w:rsidRPr="009070F9">
        <w:rPr>
          <w:rFonts w:asciiTheme="minorHAnsi" w:hAnsiTheme="minorHAnsi" w:cs="Arial"/>
          <w:szCs w:val="24"/>
        </w:rPr>
        <w:t xml:space="preserve">To develop clinical skill in oral and written communication. </w:t>
      </w:r>
      <w:r w:rsidRPr="009070F9">
        <w:rPr>
          <w:rFonts w:asciiTheme="minorHAnsi" w:hAnsiTheme="minorHAnsi" w:cs="Arial"/>
          <w:i/>
          <w:iCs/>
          <w:szCs w:val="24"/>
        </w:rPr>
        <w:t>(ASHA Stan. IV-A22)</w:t>
      </w:r>
    </w:p>
    <w:p w14:paraId="39DA1693" w14:textId="77777777" w:rsidR="008F18F5" w:rsidRPr="009070F9" w:rsidRDefault="008F18F5" w:rsidP="008F18F5">
      <w:pPr>
        <w:numPr>
          <w:ilvl w:val="0"/>
          <w:numId w:val="18"/>
        </w:numPr>
        <w:jc w:val="both"/>
        <w:rPr>
          <w:rFonts w:asciiTheme="minorHAnsi" w:eastAsia="SimSun" w:hAnsiTheme="minorHAnsi" w:cs="Arial"/>
          <w:szCs w:val="24"/>
          <w:lang w:eastAsia="zh-CN"/>
        </w:rPr>
      </w:pPr>
      <w:r w:rsidRPr="009070F9">
        <w:rPr>
          <w:rFonts w:asciiTheme="minorHAnsi" w:hAnsiTheme="minorHAnsi" w:cs="Arial"/>
          <w:szCs w:val="24"/>
        </w:rPr>
        <w:t>To develop clinical skill in the evaluation of clients with auditory and/or vestibular disorders.</w:t>
      </w:r>
      <w:r w:rsidRPr="009070F9">
        <w:rPr>
          <w:rFonts w:asciiTheme="minorHAnsi" w:hAnsiTheme="minorHAnsi" w:cs="Arial"/>
          <w:i/>
          <w:iCs/>
          <w:szCs w:val="24"/>
        </w:rPr>
        <w:t xml:space="preserve"> (ASHA Stan. IV-C)</w:t>
      </w:r>
    </w:p>
    <w:p w14:paraId="39DA1694" w14:textId="77777777" w:rsidR="008F18F5" w:rsidRPr="009070F9" w:rsidRDefault="008F18F5" w:rsidP="008F18F5">
      <w:pPr>
        <w:numPr>
          <w:ilvl w:val="0"/>
          <w:numId w:val="18"/>
        </w:numPr>
        <w:jc w:val="both"/>
        <w:rPr>
          <w:rFonts w:asciiTheme="minorHAnsi" w:eastAsia="SimSun" w:hAnsiTheme="minorHAnsi" w:cs="Arial"/>
          <w:b/>
          <w:szCs w:val="24"/>
          <w:u w:val="single"/>
          <w:lang w:eastAsia="zh-CN"/>
        </w:rPr>
      </w:pPr>
      <w:r w:rsidRPr="009070F9">
        <w:rPr>
          <w:rFonts w:asciiTheme="minorHAnsi" w:hAnsiTheme="minorHAnsi" w:cs="Arial"/>
          <w:szCs w:val="24"/>
        </w:rPr>
        <w:t>To develop clinical skill in providing intervention to clients with auditory and/or vestibular disorders.</w:t>
      </w:r>
      <w:r w:rsidRPr="009070F9">
        <w:rPr>
          <w:rFonts w:asciiTheme="minorHAnsi" w:hAnsiTheme="minorHAnsi" w:cs="Arial"/>
          <w:i/>
          <w:iCs/>
          <w:szCs w:val="24"/>
        </w:rPr>
        <w:t xml:space="preserve"> (ASHA Stan. IV-D)</w:t>
      </w:r>
    </w:p>
    <w:p w14:paraId="39DA1695" w14:textId="77777777" w:rsidR="008F18F5" w:rsidRPr="009070F9" w:rsidRDefault="008F18F5" w:rsidP="008F18F5">
      <w:pPr>
        <w:numPr>
          <w:ilvl w:val="0"/>
          <w:numId w:val="18"/>
        </w:numPr>
        <w:jc w:val="both"/>
        <w:rPr>
          <w:rFonts w:asciiTheme="minorHAnsi" w:eastAsia="SimSun" w:hAnsiTheme="minorHAnsi" w:cs="Arial"/>
          <w:b/>
          <w:szCs w:val="24"/>
          <w:u w:val="single"/>
          <w:lang w:eastAsia="zh-CN"/>
        </w:rPr>
      </w:pPr>
      <w:r w:rsidRPr="009070F9">
        <w:rPr>
          <w:rFonts w:asciiTheme="minorHAnsi" w:hAnsiTheme="minorHAnsi" w:cs="Arial"/>
          <w:szCs w:val="24"/>
        </w:rPr>
        <w:t>To develop interaction and personal qualities for effective professional relationships with clients, families, caregivers, and other professionals.</w:t>
      </w:r>
      <w:r w:rsidRPr="009070F9">
        <w:rPr>
          <w:rFonts w:asciiTheme="minorHAnsi" w:hAnsiTheme="minorHAnsi" w:cs="Arial"/>
          <w:i/>
          <w:iCs/>
          <w:szCs w:val="24"/>
        </w:rPr>
        <w:t xml:space="preserve"> (ASHA Stan. IV-A26, IV-A29, IV-D, IV-E)</w:t>
      </w:r>
    </w:p>
    <w:p w14:paraId="39DA1696" w14:textId="77777777" w:rsidR="008F18F5" w:rsidRPr="009070F9" w:rsidRDefault="008F18F5" w:rsidP="008F18F5">
      <w:pPr>
        <w:numPr>
          <w:ilvl w:val="0"/>
          <w:numId w:val="18"/>
        </w:numPr>
        <w:jc w:val="both"/>
        <w:rPr>
          <w:rFonts w:asciiTheme="minorHAnsi" w:eastAsia="SimSun" w:hAnsiTheme="minorHAnsi" w:cs="Arial"/>
          <w:i/>
          <w:iCs/>
          <w:szCs w:val="24"/>
          <w:lang w:eastAsia="zh-CN"/>
        </w:rPr>
      </w:pPr>
      <w:r w:rsidRPr="009070F9">
        <w:rPr>
          <w:rFonts w:asciiTheme="minorHAnsi" w:hAnsiTheme="minorHAnsi" w:cs="Arial"/>
          <w:szCs w:val="24"/>
        </w:rPr>
        <w:t>To adhere to the ASHA Code of Ethics and behave professionally.</w:t>
      </w:r>
      <w:r w:rsidRPr="009070F9">
        <w:rPr>
          <w:rFonts w:asciiTheme="minorHAnsi" w:hAnsiTheme="minorHAnsi" w:cs="Arial"/>
          <w:i/>
          <w:iCs/>
          <w:szCs w:val="24"/>
        </w:rPr>
        <w:t xml:space="preserve"> (ASHA Stan. IV-A19, IV-A20, IV-A21, IV-A22, IV-A29)</w:t>
      </w:r>
    </w:p>
    <w:p w14:paraId="39DA1697" w14:textId="77777777" w:rsidR="008F18F5" w:rsidRDefault="008F18F5" w:rsidP="008F18F5">
      <w:pPr>
        <w:widowControl w:val="0"/>
        <w:ind w:left="0" w:firstLine="0"/>
        <w:rPr>
          <w:rFonts w:asciiTheme="minorHAnsi" w:hAnsiTheme="minorHAnsi"/>
          <w:b/>
          <w:szCs w:val="24"/>
        </w:rPr>
      </w:pPr>
    </w:p>
    <w:p w14:paraId="39DA1698" w14:textId="77777777" w:rsidR="008F18F5" w:rsidRPr="005D54F9" w:rsidRDefault="008F18F5" w:rsidP="008F18F5">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39DA1699" w14:textId="77777777" w:rsidR="008F18F5" w:rsidRPr="00EE27D9" w:rsidRDefault="008F18F5" w:rsidP="008F18F5">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39DA169A" w14:textId="77777777" w:rsidR="008F18F5" w:rsidRPr="00EE27D9" w:rsidRDefault="008F18F5" w:rsidP="008F18F5">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9DA169B" w14:textId="771D856C" w:rsidR="008F18F5" w:rsidRPr="00EE27D9" w:rsidRDefault="008F18F5" w:rsidP="008F18F5">
      <w:pPr>
        <w:numPr>
          <w:ilvl w:val="0"/>
          <w:numId w:val="4"/>
        </w:numPr>
        <w:rPr>
          <w:rFonts w:asciiTheme="minorHAnsi" w:hAnsiTheme="minorHAnsi"/>
          <w:szCs w:val="24"/>
        </w:rPr>
      </w:pPr>
      <w:r w:rsidRPr="00EE27D9">
        <w:rPr>
          <w:rFonts w:asciiTheme="minorHAnsi" w:hAnsiTheme="minorHAnsi"/>
          <w:szCs w:val="24"/>
        </w:rPr>
        <w:t>Evaluation of Clinical Practicum in Audiology</w:t>
      </w:r>
      <w:r w:rsidR="00D40C1F">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sidR="009A5B4D">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p>
    <w:p w14:paraId="39DA169D" w14:textId="23609BCE" w:rsidR="008F18F5" w:rsidRDefault="008F18F5" w:rsidP="008F18F5">
      <w:pPr>
        <w:numPr>
          <w:ilvl w:val="0"/>
          <w:numId w:val="4"/>
        </w:numPr>
        <w:rPr>
          <w:rFonts w:asciiTheme="minorHAnsi" w:hAnsiTheme="minorHAnsi"/>
          <w:szCs w:val="24"/>
        </w:rPr>
      </w:pPr>
      <w:r>
        <w:rPr>
          <w:rFonts w:asciiTheme="minorHAnsi" w:hAnsiTheme="minorHAnsi"/>
          <w:szCs w:val="24"/>
        </w:rPr>
        <w:t xml:space="preserve">Expectations </w:t>
      </w:r>
      <w:r w:rsidR="00D40C1F">
        <w:rPr>
          <w:rFonts w:asciiTheme="minorHAnsi" w:hAnsiTheme="minorHAnsi"/>
          <w:szCs w:val="24"/>
        </w:rPr>
        <w:t xml:space="preserve">&amp; policies </w:t>
      </w:r>
      <w:r>
        <w:rPr>
          <w:rFonts w:asciiTheme="minorHAnsi" w:hAnsiTheme="minorHAnsi"/>
          <w:szCs w:val="24"/>
        </w:rPr>
        <w:t>for hearing aid duty</w:t>
      </w:r>
    </w:p>
    <w:p w14:paraId="39DA169E" w14:textId="77777777" w:rsidR="008F18F5" w:rsidRDefault="008F18F5" w:rsidP="008F18F5">
      <w:pPr>
        <w:numPr>
          <w:ilvl w:val="0"/>
          <w:numId w:val="4"/>
        </w:numPr>
        <w:rPr>
          <w:rFonts w:asciiTheme="minorHAnsi" w:hAnsiTheme="minorHAnsi"/>
          <w:szCs w:val="24"/>
        </w:rPr>
      </w:pPr>
      <w:r>
        <w:rPr>
          <w:rFonts w:asciiTheme="minorHAnsi" w:hAnsiTheme="minorHAnsi"/>
          <w:szCs w:val="24"/>
        </w:rPr>
        <w:t>Hearing aid skills for first semester</w:t>
      </w:r>
    </w:p>
    <w:p w14:paraId="39DA169F" w14:textId="77777777" w:rsidR="008F18F5" w:rsidRDefault="008F18F5" w:rsidP="008F18F5">
      <w:pPr>
        <w:numPr>
          <w:ilvl w:val="0"/>
          <w:numId w:val="4"/>
        </w:numPr>
        <w:rPr>
          <w:rFonts w:asciiTheme="minorHAnsi" w:hAnsiTheme="minorHAnsi"/>
          <w:szCs w:val="24"/>
        </w:rPr>
      </w:pPr>
      <w:r>
        <w:rPr>
          <w:rFonts w:asciiTheme="minorHAnsi" w:hAnsiTheme="minorHAnsi"/>
          <w:szCs w:val="24"/>
        </w:rPr>
        <w:t>Dress Code</w:t>
      </w:r>
    </w:p>
    <w:p w14:paraId="39DA16A0" w14:textId="4CD5FA9E" w:rsidR="008F18F5" w:rsidRDefault="008F18F5" w:rsidP="008F18F5">
      <w:pPr>
        <w:numPr>
          <w:ilvl w:val="0"/>
          <w:numId w:val="4"/>
        </w:numPr>
        <w:rPr>
          <w:rFonts w:asciiTheme="minorHAnsi" w:hAnsiTheme="minorHAnsi"/>
          <w:szCs w:val="24"/>
        </w:rPr>
      </w:pPr>
      <w:r>
        <w:rPr>
          <w:rFonts w:asciiTheme="minorHAnsi" w:hAnsiTheme="minorHAnsi"/>
          <w:szCs w:val="24"/>
        </w:rPr>
        <w:t>AAA and ASHA Codes of Ethics</w:t>
      </w:r>
    </w:p>
    <w:p w14:paraId="47FC5FAE" w14:textId="32732EB4" w:rsidR="002E70C6" w:rsidRDefault="002E70C6" w:rsidP="008F18F5">
      <w:pPr>
        <w:numPr>
          <w:ilvl w:val="0"/>
          <w:numId w:val="4"/>
        </w:numPr>
        <w:rPr>
          <w:rFonts w:asciiTheme="minorHAnsi" w:hAnsiTheme="minorHAnsi"/>
          <w:szCs w:val="24"/>
        </w:rPr>
      </w:pPr>
      <w:r>
        <w:rPr>
          <w:rFonts w:asciiTheme="minorHAnsi" w:hAnsiTheme="minorHAnsi"/>
          <w:szCs w:val="24"/>
        </w:rPr>
        <w:t>Calipso student instructions</w:t>
      </w:r>
    </w:p>
    <w:p w14:paraId="39DA16A2" w14:textId="77777777" w:rsidR="00EC4F6F" w:rsidRPr="00D36F8B" w:rsidRDefault="00EC4F6F" w:rsidP="001E7FD7">
      <w:pPr>
        <w:ind w:left="0" w:firstLine="0"/>
        <w:rPr>
          <w:rFonts w:asciiTheme="minorHAnsi" w:hAnsiTheme="minorHAnsi" w:cs="Arial"/>
          <w:szCs w:val="24"/>
        </w:rPr>
      </w:pPr>
    </w:p>
    <w:p w14:paraId="39DA16A3"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39DA16A4"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39DA16A5" w14:textId="77777777" w:rsidR="005D54F9" w:rsidRPr="00EE27D9" w:rsidRDefault="005D54F9" w:rsidP="005D54F9">
      <w:pPr>
        <w:ind w:left="0" w:firstLine="0"/>
        <w:rPr>
          <w:rFonts w:asciiTheme="minorHAnsi" w:hAnsiTheme="minorHAnsi"/>
          <w:szCs w:val="24"/>
        </w:rPr>
      </w:pPr>
    </w:p>
    <w:p w14:paraId="39DA16A6" w14:textId="20C22F58"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lastRenderedPageBreak/>
        <w:t>Illness</w:t>
      </w:r>
    </w:p>
    <w:p w14:paraId="39DA16A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39DA16A8" w14:textId="77777777" w:rsidR="005D54F9" w:rsidRPr="00EE27D9" w:rsidRDefault="005D54F9" w:rsidP="005D54F9">
      <w:pPr>
        <w:ind w:left="0" w:firstLine="0"/>
        <w:rPr>
          <w:rFonts w:asciiTheme="minorHAnsi" w:hAnsiTheme="minorHAnsi"/>
          <w:szCs w:val="24"/>
        </w:rPr>
      </w:pPr>
    </w:p>
    <w:p w14:paraId="39DA16A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39DA16AA" w14:textId="77777777" w:rsidR="00043EE1" w:rsidRDefault="00043EE1" w:rsidP="005D54F9">
      <w:pPr>
        <w:ind w:left="0" w:firstLine="0"/>
        <w:rPr>
          <w:rFonts w:asciiTheme="minorHAnsi" w:hAnsiTheme="minorHAnsi"/>
          <w:szCs w:val="24"/>
          <w:u w:val="single"/>
        </w:rPr>
      </w:pPr>
    </w:p>
    <w:p w14:paraId="39DA16AB"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39DA16A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 xml:space="preserve">If you *repeatedly* switch clinic slots for reasons other than documented personal illness, your clinic grade may be </w:t>
      </w:r>
      <w:proofErr w:type="gramStart"/>
      <w:r w:rsidRPr="00EE27D9">
        <w:rPr>
          <w:rFonts w:asciiTheme="minorHAnsi" w:hAnsiTheme="minorHAnsi"/>
          <w:i/>
          <w:szCs w:val="24"/>
        </w:rPr>
        <w:t>reduced</w:t>
      </w:r>
      <w:proofErr w:type="gramEnd"/>
      <w:r w:rsidRPr="00EE27D9">
        <w:rPr>
          <w:rFonts w:asciiTheme="minorHAnsi" w:hAnsiTheme="minorHAnsi"/>
          <w:i/>
          <w:szCs w:val="24"/>
        </w:rPr>
        <w:t xml:space="preserve"> and/or you may fail clinic.</w:t>
      </w:r>
      <w:r w:rsidRPr="00EE27D9">
        <w:rPr>
          <w:rFonts w:asciiTheme="minorHAnsi" w:hAnsiTheme="minorHAnsi"/>
          <w:szCs w:val="24"/>
        </w:rPr>
        <w:t xml:space="preserve">  </w:t>
      </w:r>
    </w:p>
    <w:p w14:paraId="39DA16AD" w14:textId="77777777" w:rsidR="005D54F9" w:rsidRPr="00EE27D9" w:rsidRDefault="005D54F9" w:rsidP="005D54F9">
      <w:pPr>
        <w:ind w:left="0" w:firstLine="0"/>
        <w:rPr>
          <w:rFonts w:asciiTheme="minorHAnsi" w:hAnsiTheme="minorHAnsi"/>
          <w:szCs w:val="24"/>
        </w:rPr>
      </w:pPr>
    </w:p>
    <w:p w14:paraId="39DA16AE"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39DA16AF" w14:textId="6229B56D"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w:t>
      </w:r>
      <w:r w:rsidR="00D252D9">
        <w:rPr>
          <w:rFonts w:asciiTheme="minorHAnsi" w:hAnsiTheme="minorHAnsi"/>
          <w:szCs w:val="24"/>
        </w:rPr>
        <w:t xml:space="preserve">interim (winter, early summer, </w:t>
      </w:r>
      <w:r w:rsidRPr="00EE27D9">
        <w:rPr>
          <w:rFonts w:asciiTheme="minorHAnsi" w:hAnsiTheme="minorHAnsi"/>
          <w:szCs w:val="24"/>
        </w:rPr>
        <w:t>late summer, or possibly spring break).  You will receive a grade of incomplete until you make up the time.</w:t>
      </w:r>
    </w:p>
    <w:p w14:paraId="39DA16B0" w14:textId="77777777" w:rsidR="005D54F9" w:rsidRPr="00EE27D9" w:rsidRDefault="005D54F9" w:rsidP="005D54F9">
      <w:pPr>
        <w:ind w:left="0" w:firstLine="0"/>
        <w:rPr>
          <w:rFonts w:asciiTheme="minorHAnsi" w:hAnsiTheme="minorHAnsi"/>
          <w:szCs w:val="24"/>
        </w:rPr>
      </w:pPr>
    </w:p>
    <w:p w14:paraId="39DA16B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39DA16B2" w14:textId="77777777" w:rsidR="00376C83" w:rsidRDefault="00376C83">
      <w:pPr>
        <w:ind w:left="0" w:firstLine="0"/>
        <w:rPr>
          <w:rFonts w:asciiTheme="minorHAnsi" w:hAnsiTheme="minorHAnsi"/>
          <w:b/>
          <w:szCs w:val="24"/>
        </w:rPr>
      </w:pPr>
    </w:p>
    <w:p w14:paraId="39DA16B3"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39DA16B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required.  Do not schedule work or other activities that conflict with this meeting</w:t>
      </w:r>
      <w:r w:rsidR="008F18F5">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39DA16B5" w14:textId="77777777" w:rsidR="00E27218" w:rsidRPr="00D36F8B" w:rsidRDefault="00E27218" w:rsidP="00EE6925">
      <w:pPr>
        <w:spacing w:line="240" w:lineRule="exact"/>
        <w:ind w:left="0" w:firstLine="0"/>
        <w:rPr>
          <w:rFonts w:asciiTheme="minorHAnsi" w:hAnsiTheme="minorHAnsi" w:cs="Arial"/>
          <w:b/>
          <w:szCs w:val="24"/>
        </w:rPr>
      </w:pPr>
    </w:p>
    <w:p w14:paraId="39DA16B6"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39DA16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39DA16B8" w14:textId="77777777" w:rsidR="00376C83" w:rsidRPr="00D36F8B" w:rsidRDefault="00376C83" w:rsidP="00376C83">
      <w:pPr>
        <w:ind w:left="0" w:firstLine="0"/>
        <w:rPr>
          <w:rFonts w:asciiTheme="minorHAnsi" w:hAnsiTheme="minorHAnsi"/>
          <w:color w:val="000000"/>
          <w:szCs w:val="24"/>
        </w:rPr>
      </w:pPr>
    </w:p>
    <w:p w14:paraId="39DA16B9"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39DA16B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39DA1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39DA16B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39DA16B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9DA16B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39DA16B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39DA16C0"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39DA16C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39DA16C2" w14:textId="77777777" w:rsidR="00376C83" w:rsidRPr="00D36F8B" w:rsidRDefault="00376C83" w:rsidP="00376C83">
      <w:pPr>
        <w:ind w:left="0" w:firstLine="0"/>
        <w:rPr>
          <w:rFonts w:asciiTheme="minorHAnsi" w:hAnsiTheme="minorHAnsi"/>
          <w:color w:val="000000"/>
          <w:szCs w:val="24"/>
        </w:rPr>
      </w:pPr>
    </w:p>
    <w:p w14:paraId="39DA16C3"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39DA16C4" w14:textId="77777777" w:rsidR="00376C83" w:rsidRPr="00D36F8B" w:rsidRDefault="00376C83" w:rsidP="00376C83">
      <w:pPr>
        <w:ind w:left="0" w:firstLine="0"/>
        <w:rPr>
          <w:rFonts w:asciiTheme="minorHAnsi" w:hAnsiTheme="minorHAnsi"/>
          <w:color w:val="000000"/>
          <w:szCs w:val="24"/>
        </w:rPr>
      </w:pPr>
    </w:p>
    <w:p w14:paraId="39DA16C5"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44426B87" w14:textId="3E9944BC" w:rsidR="009A5B4D" w:rsidRDefault="009A5B4D">
      <w:pPr>
        <w:ind w:left="0" w:firstLine="0"/>
        <w:rPr>
          <w:rFonts w:asciiTheme="minorHAnsi" w:hAnsiTheme="minorHAnsi"/>
          <w:b/>
          <w:color w:val="000000"/>
          <w:szCs w:val="24"/>
        </w:rPr>
      </w:pPr>
    </w:p>
    <w:p w14:paraId="39DA16C7" w14:textId="2CE40FE4"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39DA16C8"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39DA16C9" w14:textId="77777777" w:rsidR="00680A88" w:rsidRPr="00D36F8B" w:rsidRDefault="00680A88" w:rsidP="00680A88">
      <w:pPr>
        <w:ind w:left="0" w:firstLine="0"/>
        <w:rPr>
          <w:rFonts w:asciiTheme="minorHAnsi" w:hAnsiTheme="minorHAnsi"/>
          <w:color w:val="000000"/>
          <w:szCs w:val="24"/>
        </w:rPr>
      </w:pPr>
    </w:p>
    <w:p w14:paraId="39DA16CA"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9DA16CB"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9DA16CC" w14:textId="77777777" w:rsidR="00680A88" w:rsidRPr="00D36F8B" w:rsidRDefault="00680A88" w:rsidP="00680A88">
      <w:pPr>
        <w:adjustRightInd w:val="0"/>
        <w:ind w:left="0" w:firstLine="0"/>
        <w:rPr>
          <w:rFonts w:asciiTheme="minorHAnsi" w:hAnsiTheme="minorHAnsi"/>
          <w:szCs w:val="24"/>
        </w:rPr>
      </w:pPr>
    </w:p>
    <w:p w14:paraId="39DA16CD"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39DA16CE"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39DA16CF" w14:textId="77777777" w:rsidR="008F18F5" w:rsidRDefault="008F18F5" w:rsidP="00043EE1">
      <w:pPr>
        <w:adjustRightInd w:val="0"/>
        <w:ind w:left="0" w:firstLine="0"/>
        <w:rPr>
          <w:rFonts w:asciiTheme="minorHAnsi" w:hAnsiTheme="minorHAnsi"/>
          <w:b/>
          <w:szCs w:val="24"/>
        </w:rPr>
      </w:pPr>
    </w:p>
    <w:p w14:paraId="39DA16D0"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39DA16D1"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39DA16D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9DA16D3" w14:textId="77777777" w:rsidR="005B5EBB" w:rsidRDefault="005B5EBB" w:rsidP="00EE27D9">
      <w:pPr>
        <w:ind w:left="0" w:firstLine="0"/>
        <w:rPr>
          <w:rFonts w:asciiTheme="minorHAnsi" w:hAnsiTheme="minorHAnsi"/>
          <w:szCs w:val="24"/>
        </w:rPr>
      </w:pPr>
    </w:p>
    <w:p w14:paraId="39DA16D4"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9DA16D5" w14:textId="599CE27B"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9A5B4D">
        <w:rPr>
          <w:rFonts w:asciiTheme="minorHAnsi" w:hAnsiTheme="minorHAnsi"/>
          <w:szCs w:val="24"/>
        </w:rPr>
        <w:t xml:space="preserve">ical Practicum </w:t>
      </w:r>
      <w:proofErr w:type="gramStart"/>
      <w:r w:rsidR="009A5B4D">
        <w:rPr>
          <w:rFonts w:asciiTheme="minorHAnsi" w:hAnsiTheme="minorHAnsi"/>
          <w:szCs w:val="24"/>
        </w:rPr>
        <w:t>In</w:t>
      </w:r>
      <w:proofErr w:type="gramEnd"/>
      <w:r w:rsidR="009A5B4D">
        <w:rPr>
          <w:rFonts w:asciiTheme="minorHAnsi" w:hAnsiTheme="minorHAnsi"/>
          <w:szCs w:val="24"/>
        </w:rPr>
        <w:t xml:space="preserve"> Audiology within Calipso</w:t>
      </w:r>
      <w:r w:rsidRPr="00EE27D9">
        <w:rPr>
          <w:rFonts w:asciiTheme="minorHAnsi" w:hAnsiTheme="minorHAnsi"/>
          <w:szCs w:val="24"/>
        </w:rPr>
        <w:t xml:space="preserve">.  There will be two evaluations of performance during the semester. The first </w:t>
      </w:r>
      <w:r w:rsidR="00C94DB0">
        <w:rPr>
          <w:rFonts w:asciiTheme="minorHAnsi" w:hAnsiTheme="minorHAnsi"/>
          <w:szCs w:val="24"/>
        </w:rPr>
        <w:t xml:space="preserve">(midterm) </w:t>
      </w:r>
      <w:r w:rsidRPr="00EE27D9">
        <w:rPr>
          <w:rFonts w:asciiTheme="minorHAnsi" w:hAnsiTheme="minorHAnsi"/>
          <w:szCs w:val="24"/>
        </w:rPr>
        <w:t xml:space="preserve">evaluation will </w:t>
      </w:r>
      <w:r w:rsidR="00C94DB0">
        <w:rPr>
          <w:rFonts w:asciiTheme="minorHAnsi" w:hAnsiTheme="minorHAnsi"/>
          <w:szCs w:val="24"/>
        </w:rPr>
        <w:t xml:space="preserve">be informal and </w:t>
      </w:r>
      <w:r w:rsidRPr="00EE27D9">
        <w:rPr>
          <w:rFonts w:asciiTheme="minorHAnsi" w:hAnsiTheme="minorHAnsi"/>
          <w:szCs w:val="24"/>
        </w:rPr>
        <w:t xml:space="preserve">occur near the </w:t>
      </w:r>
      <w:r w:rsidR="00F11E84">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 of</w:t>
      </w:r>
      <w:r w:rsidR="00D252D9">
        <w:rPr>
          <w:rFonts w:asciiTheme="minorHAnsi" w:hAnsiTheme="minorHAnsi"/>
          <w:szCs w:val="24"/>
        </w:rPr>
        <w:t xml:space="preserve"> October </w:t>
      </w:r>
      <w:r w:rsidR="00482087">
        <w:rPr>
          <w:rFonts w:asciiTheme="minorHAnsi" w:hAnsiTheme="minorHAnsi"/>
          <w:szCs w:val="24"/>
        </w:rPr>
        <w:t>15</w:t>
      </w:r>
      <w:r w:rsidR="00D252D9">
        <w:rPr>
          <w:rFonts w:asciiTheme="minorHAnsi" w:hAnsiTheme="minorHAnsi"/>
          <w:szCs w:val="24"/>
        </w:rPr>
        <w:t xml:space="preserve"> or </w:t>
      </w:r>
      <w:r w:rsidR="00482087">
        <w:rPr>
          <w:rFonts w:asciiTheme="minorHAnsi" w:hAnsiTheme="minorHAnsi"/>
          <w:szCs w:val="24"/>
        </w:rPr>
        <w:t>22</w:t>
      </w:r>
      <w:r w:rsidRPr="00EE27D9">
        <w:rPr>
          <w:rFonts w:asciiTheme="minorHAnsi" w:hAnsiTheme="minorHAnsi"/>
          <w:szCs w:val="24"/>
        </w:rPr>
        <w:t>. The second and final evaluation will occur at the end of the semester.</w:t>
      </w:r>
    </w:p>
    <w:p w14:paraId="39DA16D6" w14:textId="77777777" w:rsidR="00C94DB0" w:rsidRDefault="00C94DB0" w:rsidP="00EE27D9">
      <w:pPr>
        <w:ind w:left="0" w:firstLine="0"/>
        <w:rPr>
          <w:rFonts w:asciiTheme="minorHAnsi" w:hAnsiTheme="minorHAnsi"/>
          <w:szCs w:val="24"/>
          <w:u w:val="single"/>
        </w:rPr>
      </w:pPr>
    </w:p>
    <w:p w14:paraId="39DA16D7" w14:textId="77777777" w:rsidR="005B5EBB" w:rsidRPr="00C94DB0" w:rsidRDefault="00B43D46" w:rsidP="00EE27D9">
      <w:pPr>
        <w:ind w:left="0" w:firstLine="0"/>
        <w:rPr>
          <w:rFonts w:asciiTheme="minorHAnsi" w:hAnsiTheme="minorHAnsi"/>
          <w:szCs w:val="24"/>
          <w:u w:val="single"/>
        </w:rPr>
      </w:pPr>
      <w:r w:rsidRPr="00C94DB0">
        <w:rPr>
          <w:rFonts w:asciiTheme="minorHAnsi" w:hAnsiTheme="minorHAnsi"/>
          <w:szCs w:val="24"/>
          <w:u w:val="single"/>
        </w:rPr>
        <w:t xml:space="preserve">Practical </w:t>
      </w:r>
      <w:r w:rsidR="005B5EBB" w:rsidRPr="00C94DB0">
        <w:rPr>
          <w:rFonts w:asciiTheme="minorHAnsi" w:hAnsiTheme="minorHAnsi"/>
          <w:szCs w:val="24"/>
          <w:u w:val="single"/>
        </w:rPr>
        <w:t>Examination:</w:t>
      </w:r>
    </w:p>
    <w:p w14:paraId="39DA16D8" w14:textId="50B0B5C8" w:rsidR="00EF2437" w:rsidRPr="00C94DB0" w:rsidRDefault="00EF2437" w:rsidP="00B43D46">
      <w:pPr>
        <w:ind w:left="0" w:firstLine="0"/>
        <w:rPr>
          <w:rFonts w:asciiTheme="minorHAnsi" w:hAnsiTheme="minorHAnsi"/>
          <w:szCs w:val="24"/>
        </w:rPr>
      </w:pPr>
      <w:r w:rsidRPr="00C94DB0">
        <w:rPr>
          <w:rFonts w:asciiTheme="minorHAnsi" w:hAnsiTheme="minorHAnsi"/>
          <w:szCs w:val="24"/>
        </w:rPr>
        <w:t xml:space="preserve">You will have a </w:t>
      </w:r>
      <w:r w:rsidR="00B43D46" w:rsidRPr="00C94DB0">
        <w:rPr>
          <w:rFonts w:asciiTheme="minorHAnsi" w:hAnsiTheme="minorHAnsi"/>
          <w:szCs w:val="24"/>
        </w:rPr>
        <w:t>practical exam</w:t>
      </w:r>
      <w:r w:rsidRPr="00C94DB0">
        <w:rPr>
          <w:rFonts w:asciiTheme="minorHAnsi" w:hAnsiTheme="minorHAnsi"/>
          <w:szCs w:val="24"/>
        </w:rPr>
        <w:t xml:space="preserve">ination toward </w:t>
      </w:r>
      <w:r w:rsidR="00B43D46" w:rsidRPr="00C94DB0">
        <w:rPr>
          <w:rFonts w:asciiTheme="minorHAnsi" w:hAnsiTheme="minorHAnsi"/>
          <w:szCs w:val="24"/>
        </w:rPr>
        <w:t>the end of the semester</w:t>
      </w:r>
      <w:r w:rsidR="00D40C1F">
        <w:rPr>
          <w:rFonts w:asciiTheme="minorHAnsi" w:hAnsiTheme="minorHAnsi"/>
          <w:szCs w:val="24"/>
        </w:rPr>
        <w:t>, sometime between November 28 through December 12</w:t>
      </w:r>
      <w:r w:rsidRPr="00C94DB0">
        <w:rPr>
          <w:rFonts w:asciiTheme="minorHAnsi" w:hAnsiTheme="minorHAnsi"/>
          <w:szCs w:val="24"/>
        </w:rPr>
        <w:t>; the specific date of your exam will depend on patient availability on the various dates</w:t>
      </w:r>
      <w:r w:rsidR="00B43D46" w:rsidRPr="00C94DB0">
        <w:rPr>
          <w:rFonts w:asciiTheme="minorHAnsi" w:hAnsiTheme="minorHAnsi"/>
          <w:szCs w:val="24"/>
        </w:rPr>
        <w:t xml:space="preserve">.  </w:t>
      </w:r>
      <w:r w:rsidRPr="00C94DB0">
        <w:rPr>
          <w:rFonts w:asciiTheme="minorHAnsi" w:hAnsiTheme="minorHAnsi"/>
          <w:szCs w:val="24"/>
        </w:rPr>
        <w:t>The exam will be scheduled with a real clinic patient during half of your regular clinic slot (i.e., for 90 minutes).  You</w:t>
      </w:r>
      <w:r w:rsidR="009A5B4D">
        <w:rPr>
          <w:rFonts w:asciiTheme="minorHAnsi" w:hAnsiTheme="minorHAnsi"/>
          <w:szCs w:val="24"/>
        </w:rPr>
        <w:t xml:space="preserve">r supervisor will be present in </w:t>
      </w:r>
      <w:r w:rsidRPr="00C94DB0">
        <w:rPr>
          <w:rFonts w:asciiTheme="minorHAnsi" w:hAnsiTheme="minorHAnsi"/>
          <w:szCs w:val="24"/>
        </w:rPr>
        <w:t xml:space="preserve">person for the entire exam, and the second-year student will not be present.  You will be responsible for and graded on: </w:t>
      </w:r>
    </w:p>
    <w:p w14:paraId="39DA16D9"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Taking the case history</w:t>
      </w:r>
    </w:p>
    <w:p w14:paraId="39DA16DA"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Otoscopy</w:t>
      </w:r>
    </w:p>
    <w:p w14:paraId="39DA16DB"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Admittance testing (If admittance testing cannot be completed due to an inability to obtain a seal, then you will complete admittance testing on your supervisor or a fellow student after the patient leaves).</w:t>
      </w:r>
    </w:p>
    <w:p w14:paraId="39DA16DC"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Pure-tone air- and bone-conduction testing</w:t>
      </w:r>
    </w:p>
    <w:p w14:paraId="39DA16DD"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Speech recognition thresholds</w:t>
      </w:r>
    </w:p>
    <w:p w14:paraId="39DA16DE"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MCL and UCL</w:t>
      </w:r>
    </w:p>
    <w:p w14:paraId="39DA16DF"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Word recognition testing</w:t>
      </w:r>
    </w:p>
    <w:p w14:paraId="39DA16E0"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Masking as needed.  You are expected to know the plateau method for masking.  If the plateau method does not work, then your supervisor may help guide you, and you will not be penalized.</w:t>
      </w:r>
    </w:p>
    <w:p w14:paraId="39DA16E1"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Writing a report</w:t>
      </w:r>
    </w:p>
    <w:p w14:paraId="39DA16E2"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Overall poise and confidence</w:t>
      </w:r>
    </w:p>
    <w:p w14:paraId="39DA16E3" w14:textId="77777777" w:rsidR="00EF2437" w:rsidRPr="00C94DB0" w:rsidRDefault="00EF2437" w:rsidP="00EF2437">
      <w:pPr>
        <w:rPr>
          <w:rFonts w:asciiTheme="minorHAnsi" w:hAnsiTheme="minorHAnsi"/>
          <w:szCs w:val="24"/>
        </w:rPr>
      </w:pPr>
    </w:p>
    <w:p w14:paraId="39DA16E4" w14:textId="77777777" w:rsidR="00EF2437" w:rsidRPr="00C94DB0" w:rsidRDefault="00EF2437" w:rsidP="00EF2437">
      <w:pPr>
        <w:ind w:left="0" w:firstLine="0"/>
        <w:rPr>
          <w:rFonts w:asciiTheme="minorHAnsi" w:hAnsiTheme="minorHAnsi"/>
          <w:szCs w:val="24"/>
        </w:rPr>
      </w:pPr>
      <w:r w:rsidRPr="00C94DB0">
        <w:rPr>
          <w:rFonts w:asciiTheme="minorHAnsi" w:hAnsiTheme="minorHAnsi"/>
          <w:szCs w:val="24"/>
        </w:rPr>
        <w:t xml:space="preserve">You are encouraged to explain the results to the patient, but you </w:t>
      </w:r>
      <w:r w:rsidRPr="00C94DB0">
        <w:rPr>
          <w:rFonts w:asciiTheme="minorHAnsi" w:hAnsiTheme="minorHAnsi"/>
          <w:szCs w:val="24"/>
          <w:u w:val="single"/>
        </w:rPr>
        <w:t>will not be graded</w:t>
      </w:r>
      <w:r w:rsidRPr="00C94DB0">
        <w:rPr>
          <w:rFonts w:asciiTheme="minorHAnsi" w:hAnsiTheme="minorHAnsi"/>
          <w:szCs w:val="24"/>
        </w:rPr>
        <w:t xml:space="preserve"> on that part.  You are not responsible for addressing any hearing aid concerns; if your patient does have those concerns, your supervisor or second-year student will address them.</w:t>
      </w:r>
    </w:p>
    <w:p w14:paraId="39DA16E5" w14:textId="77777777" w:rsidR="00EF2437" w:rsidRPr="00C94DB0" w:rsidRDefault="00EF2437" w:rsidP="00EF2437">
      <w:pPr>
        <w:ind w:left="0" w:firstLine="0"/>
        <w:rPr>
          <w:rFonts w:asciiTheme="minorHAnsi" w:hAnsiTheme="minorHAnsi"/>
          <w:szCs w:val="24"/>
        </w:rPr>
      </w:pPr>
    </w:p>
    <w:p w14:paraId="39DA16E6" w14:textId="77777777" w:rsidR="00EF2437" w:rsidRPr="00EF2437" w:rsidRDefault="00C94DB0" w:rsidP="00EF2437">
      <w:pPr>
        <w:ind w:left="0" w:firstLine="0"/>
        <w:rPr>
          <w:rFonts w:asciiTheme="minorHAnsi" w:hAnsiTheme="minorHAnsi"/>
          <w:szCs w:val="24"/>
        </w:rPr>
      </w:pPr>
      <w:r w:rsidRPr="00C94DB0">
        <w:rPr>
          <w:rFonts w:asciiTheme="minorHAnsi" w:hAnsiTheme="minorHAnsi"/>
          <w:szCs w:val="24"/>
        </w:rPr>
        <w:t xml:space="preserve">Your practical exam grade will comprise 50% of your clinic grade for the semester.  The remainder of your grade will be based on the </w:t>
      </w:r>
      <w:r w:rsidR="00EF2437" w:rsidRPr="00C94DB0">
        <w:rPr>
          <w:rFonts w:asciiTheme="minorHAnsi" w:hAnsiTheme="minorHAnsi"/>
          <w:szCs w:val="24"/>
        </w:rPr>
        <w:t>clinical skills and professionalism that you have demonstrated throughout the semester.</w:t>
      </w:r>
      <w:r w:rsidR="00EF2437">
        <w:rPr>
          <w:rFonts w:asciiTheme="minorHAnsi" w:hAnsiTheme="minorHAnsi"/>
          <w:szCs w:val="24"/>
        </w:rPr>
        <w:t xml:space="preserve"> </w:t>
      </w:r>
    </w:p>
    <w:p w14:paraId="39DA16E7" w14:textId="77777777" w:rsidR="006821C2" w:rsidRDefault="006821C2" w:rsidP="00EE27D9">
      <w:pPr>
        <w:ind w:left="0" w:firstLine="0"/>
        <w:rPr>
          <w:rFonts w:asciiTheme="minorHAnsi" w:hAnsiTheme="minorHAnsi"/>
          <w:szCs w:val="24"/>
          <w:u w:val="single"/>
        </w:rPr>
      </w:pPr>
    </w:p>
    <w:p w14:paraId="39DA16E8"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39DA16E9"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39DA16EA"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476"/>
        <w:gridCol w:w="6786"/>
      </w:tblGrid>
      <w:tr w:rsidR="00EE27D9" w:rsidRPr="00EE27D9" w14:paraId="39DA16EE" w14:textId="77777777" w:rsidTr="00733F73">
        <w:tc>
          <w:tcPr>
            <w:tcW w:w="1314" w:type="dxa"/>
          </w:tcPr>
          <w:p w14:paraId="39DA16E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39DA16EC"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39DA16E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39DA16F2" w14:textId="77777777" w:rsidTr="00733F73">
        <w:tc>
          <w:tcPr>
            <w:tcW w:w="1314" w:type="dxa"/>
          </w:tcPr>
          <w:p w14:paraId="39DA16E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39DA16F1"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39DA16F6" w14:textId="77777777" w:rsidTr="00733F73">
        <w:tc>
          <w:tcPr>
            <w:tcW w:w="1314" w:type="dxa"/>
          </w:tcPr>
          <w:p w14:paraId="39DA16F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39DA16F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some </w:t>
            </w:r>
            <w:proofErr w:type="gramStart"/>
            <w:r w:rsidRPr="005B5EBB">
              <w:rPr>
                <w:rFonts w:asciiTheme="minorHAnsi" w:hAnsiTheme="minorHAnsi" w:cs="Arial"/>
                <w:szCs w:val="24"/>
              </w:rPr>
              <w:t>areas, and</w:t>
            </w:r>
            <w:proofErr w:type="gramEnd"/>
            <w:r w:rsidRPr="005B5EBB">
              <w:rPr>
                <w:rFonts w:asciiTheme="minorHAnsi" w:hAnsiTheme="minorHAnsi" w:cs="Arial"/>
                <w:szCs w:val="24"/>
              </w:rPr>
              <w:t xml:space="preserve"> exceed expectations in other areas.</w:t>
            </w:r>
          </w:p>
        </w:tc>
      </w:tr>
      <w:tr w:rsidR="005B5EBB" w:rsidRPr="00EE27D9" w14:paraId="39DA16FA" w14:textId="77777777" w:rsidTr="00733F73">
        <w:tc>
          <w:tcPr>
            <w:tcW w:w="1314" w:type="dxa"/>
          </w:tcPr>
          <w:p w14:paraId="39DA16F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39DA16F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39DA16FE" w14:textId="77777777" w:rsidTr="00733F73">
        <w:tc>
          <w:tcPr>
            <w:tcW w:w="1314" w:type="dxa"/>
          </w:tcPr>
          <w:p w14:paraId="39DA16F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39DA16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many </w:t>
            </w:r>
            <w:proofErr w:type="gramStart"/>
            <w:r w:rsidRPr="005B5EBB">
              <w:rPr>
                <w:rFonts w:asciiTheme="minorHAnsi" w:hAnsiTheme="minorHAnsi" w:cs="Arial"/>
                <w:szCs w:val="24"/>
              </w:rPr>
              <w:t>areas, but</w:t>
            </w:r>
            <w:proofErr w:type="gramEnd"/>
            <w:r w:rsidRPr="005B5EBB">
              <w:rPr>
                <w:rFonts w:asciiTheme="minorHAnsi" w:hAnsiTheme="minorHAnsi" w:cs="Arial"/>
                <w:szCs w:val="24"/>
              </w:rPr>
              <w:t xml:space="preserve"> has a/some limited area(s) of below-standard performance that require improvement.  An Improvement Plan may be considered.</w:t>
            </w:r>
          </w:p>
        </w:tc>
      </w:tr>
      <w:tr w:rsidR="005B5EBB" w:rsidRPr="00EE27D9" w14:paraId="39DA1702" w14:textId="77777777" w:rsidTr="00733F73">
        <w:tc>
          <w:tcPr>
            <w:tcW w:w="1314" w:type="dxa"/>
          </w:tcPr>
          <w:p w14:paraId="39DA16F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lastRenderedPageBreak/>
              <w:t>B- and below</w:t>
            </w:r>
          </w:p>
        </w:tc>
        <w:tc>
          <w:tcPr>
            <w:tcW w:w="1476" w:type="dxa"/>
          </w:tcPr>
          <w:p w14:paraId="39DA170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39DA1701"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39DA1703" w14:textId="77777777" w:rsidR="006821C2" w:rsidRDefault="006821C2" w:rsidP="00EE27D9">
      <w:pPr>
        <w:ind w:left="0" w:firstLine="0"/>
        <w:rPr>
          <w:rFonts w:asciiTheme="minorHAnsi" w:hAnsiTheme="minorHAnsi"/>
          <w:szCs w:val="24"/>
          <w:u w:val="single"/>
        </w:rPr>
      </w:pPr>
    </w:p>
    <w:p w14:paraId="39DA1704" w14:textId="71405F41" w:rsidR="00376C83" w:rsidRPr="006821C2" w:rsidRDefault="00EE27D9" w:rsidP="00EE27D9">
      <w:pPr>
        <w:ind w:left="0" w:firstLine="0"/>
        <w:rPr>
          <w:rFonts w:asciiTheme="minorHAnsi" w:hAnsiTheme="minorHAnsi"/>
          <w:szCs w:val="24"/>
          <w:u w:val="single"/>
        </w:rPr>
      </w:pPr>
      <w:r w:rsidRPr="00376C83">
        <w:rPr>
          <w:rFonts w:asciiTheme="minorHAnsi" w:hAnsiTheme="minorHAnsi"/>
          <w:szCs w:val="24"/>
          <w:u w:val="single"/>
        </w:rPr>
        <w:t>End of Semester:</w:t>
      </w:r>
      <w:r w:rsidRPr="00EE27D9">
        <w:rPr>
          <w:rFonts w:asciiTheme="minorHAnsi" w:hAnsiTheme="minorHAnsi"/>
          <w:szCs w:val="24"/>
        </w:rPr>
        <w:t xml:space="preserve">  </w:t>
      </w:r>
    </w:p>
    <w:p w14:paraId="39DA1705"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9DA1706" w14:textId="77777777" w:rsidR="006821C2" w:rsidRDefault="006821C2" w:rsidP="00EE27D9">
      <w:pPr>
        <w:ind w:left="0" w:firstLine="0"/>
        <w:rPr>
          <w:rFonts w:asciiTheme="minorHAnsi" w:hAnsiTheme="minorHAnsi"/>
          <w:szCs w:val="24"/>
        </w:rPr>
      </w:pPr>
    </w:p>
    <w:p w14:paraId="39DA1707" w14:textId="77777777" w:rsidR="006821C2" w:rsidRDefault="006821C2" w:rsidP="006821C2">
      <w:pPr>
        <w:ind w:left="0" w:firstLine="0"/>
        <w:rPr>
          <w:rFonts w:asciiTheme="minorHAnsi" w:hAnsiTheme="minorHAnsi"/>
          <w:szCs w:val="24"/>
          <w:u w:val="single"/>
        </w:rPr>
      </w:pPr>
      <w:r>
        <w:rPr>
          <w:rFonts w:asciiTheme="minorHAnsi" w:hAnsiTheme="minorHAnsi"/>
          <w:szCs w:val="24"/>
          <w:u w:val="single"/>
        </w:rPr>
        <w:t>Counting Clinical Clock Hours:</w:t>
      </w:r>
    </w:p>
    <w:p w14:paraId="39DA1708" w14:textId="77777777" w:rsidR="006821C2" w:rsidRDefault="006821C2" w:rsidP="006821C2">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39DA1709" w14:textId="77777777" w:rsidR="006821C2" w:rsidRDefault="006821C2" w:rsidP="006821C2">
      <w:pPr>
        <w:ind w:left="0" w:firstLine="0"/>
        <w:rPr>
          <w:rFonts w:asciiTheme="minorHAnsi" w:hAnsiTheme="minorHAnsi"/>
          <w:szCs w:val="24"/>
        </w:rPr>
      </w:pPr>
    </w:p>
    <w:p w14:paraId="39DA170A" w14:textId="61871BEA" w:rsidR="006821C2" w:rsidRPr="007D2D8B" w:rsidRDefault="006821C2" w:rsidP="006821C2">
      <w:pPr>
        <w:ind w:left="0" w:firstLine="0"/>
        <w:rPr>
          <w:rFonts w:asciiTheme="minorHAnsi" w:hAnsiTheme="minorHAnsi"/>
          <w:szCs w:val="24"/>
        </w:rPr>
      </w:pPr>
      <w:r w:rsidRPr="007D2D8B">
        <w:rPr>
          <w:rFonts w:asciiTheme="minorHAnsi" w:hAnsiTheme="minorHAnsi"/>
          <w:szCs w:val="24"/>
        </w:rPr>
        <w:t>ASHA states, on their website that lists the CCC-A requirements (</w:t>
      </w:r>
      <w:hyperlink r:id="rId10" w:history="1">
        <w:r w:rsidRPr="007D2D8B">
          <w:rPr>
            <w:rStyle w:val="Hyperlink"/>
            <w:rFonts w:asciiTheme="minorHAnsi" w:hAnsiTheme="minorHAnsi"/>
            <w:szCs w:val="24"/>
          </w:rPr>
          <w:t>http://www.asha.org/Certification/2012-Audiology-Certification-Standards/</w:t>
        </w:r>
      </w:hyperlink>
      <w:r w:rsidRPr="007D2D8B">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39DA170B" w14:textId="77777777" w:rsidR="006821C2" w:rsidRPr="007D2D8B" w:rsidRDefault="006821C2" w:rsidP="006821C2">
      <w:pPr>
        <w:ind w:left="0" w:firstLine="0"/>
        <w:rPr>
          <w:rFonts w:asciiTheme="minorHAnsi" w:hAnsiTheme="minorHAnsi"/>
          <w:szCs w:val="24"/>
        </w:rPr>
      </w:pPr>
    </w:p>
    <w:p w14:paraId="39DA170C" w14:textId="77777777" w:rsidR="006821C2" w:rsidRPr="007D2D8B" w:rsidRDefault="006821C2" w:rsidP="006821C2">
      <w:pPr>
        <w:ind w:left="0" w:firstLine="0"/>
        <w:rPr>
          <w:rFonts w:asciiTheme="minorHAnsi" w:hAnsiTheme="minorHAnsi"/>
          <w:szCs w:val="24"/>
        </w:rPr>
      </w:pPr>
      <w:r w:rsidRPr="007D2D8B">
        <w:rPr>
          <w:rFonts w:asciiTheme="minorHAnsi" w:hAnsiTheme="minorHAnsi"/>
          <w:b/>
          <w:szCs w:val="24"/>
        </w:rPr>
        <w:t>Therefore, be sure to count time spent:</w:t>
      </w:r>
      <w:r w:rsidRPr="007D2D8B">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39DA170D" w14:textId="77777777" w:rsidR="006821C2" w:rsidRPr="007D2D8B" w:rsidRDefault="006821C2" w:rsidP="006821C2">
      <w:pPr>
        <w:ind w:left="0" w:firstLine="0"/>
        <w:rPr>
          <w:rFonts w:asciiTheme="minorHAnsi" w:hAnsiTheme="minorHAnsi"/>
          <w:szCs w:val="24"/>
        </w:rPr>
      </w:pPr>
    </w:p>
    <w:p w14:paraId="39DA170E" w14:textId="77777777" w:rsidR="006821C2" w:rsidRPr="007D2D8B" w:rsidRDefault="006821C2" w:rsidP="006821C2">
      <w:pPr>
        <w:ind w:left="0" w:firstLine="0"/>
        <w:rPr>
          <w:rFonts w:asciiTheme="minorHAnsi" w:hAnsiTheme="minorHAnsi"/>
          <w:szCs w:val="24"/>
        </w:rPr>
      </w:pPr>
      <w:r w:rsidRPr="007D2D8B">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7D2D8B">
        <w:rPr>
          <w:rFonts w:asciiTheme="minorHAnsi" w:hAnsiTheme="minorHAnsi"/>
          <w:szCs w:val="24"/>
          <w:u w:val="single"/>
        </w:rPr>
        <w:t>does not count</w:t>
      </w:r>
      <w:r w:rsidRPr="007D2D8B">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7D2D8B">
        <w:rPr>
          <w:rFonts w:asciiTheme="minorHAnsi" w:hAnsiTheme="minorHAnsi"/>
          <w:szCs w:val="24"/>
          <w:u w:val="single"/>
        </w:rPr>
        <w:t>does not count</w:t>
      </w:r>
      <w:r w:rsidRPr="007D2D8B">
        <w:rPr>
          <w:rFonts w:asciiTheme="minorHAnsi" w:hAnsiTheme="minorHAnsi"/>
          <w:szCs w:val="24"/>
        </w:rPr>
        <w:t xml:space="preserve"> toward your clinical hours.</w:t>
      </w:r>
    </w:p>
    <w:p w14:paraId="39DA170F" w14:textId="77777777" w:rsidR="006821C2" w:rsidRPr="007D2D8B" w:rsidRDefault="006821C2" w:rsidP="006821C2">
      <w:pPr>
        <w:ind w:left="0" w:firstLine="0"/>
        <w:rPr>
          <w:rFonts w:asciiTheme="minorHAnsi" w:hAnsiTheme="minorHAnsi"/>
          <w:szCs w:val="24"/>
        </w:rPr>
      </w:pPr>
    </w:p>
    <w:p w14:paraId="39DA1710" w14:textId="77777777" w:rsidR="006821C2" w:rsidRDefault="006821C2" w:rsidP="006821C2">
      <w:pPr>
        <w:ind w:left="0" w:firstLine="0"/>
        <w:rPr>
          <w:rFonts w:asciiTheme="minorHAnsi" w:hAnsiTheme="minorHAnsi"/>
          <w:szCs w:val="24"/>
        </w:rPr>
      </w:pPr>
      <w:r w:rsidRPr="007D2D8B">
        <w:rPr>
          <w:rFonts w:asciiTheme="minorHAnsi" w:hAnsiTheme="minorHAnsi"/>
          <w:szCs w:val="24"/>
          <w:u w:val="single"/>
        </w:rPr>
        <w:t>Observation hours cannot be counted</w:t>
      </w:r>
      <w:r w:rsidRPr="007D2D8B">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39DA1711" w14:textId="77777777" w:rsidR="006821C2" w:rsidRPr="00EE27D9" w:rsidRDefault="006821C2" w:rsidP="00EE27D9">
      <w:pPr>
        <w:ind w:left="0" w:firstLine="0"/>
        <w:rPr>
          <w:rFonts w:asciiTheme="minorHAnsi" w:hAnsiTheme="minorHAnsi"/>
          <w:szCs w:val="24"/>
        </w:rPr>
      </w:pPr>
    </w:p>
    <w:p w14:paraId="39DA1713" w14:textId="77777777" w:rsidR="005234E6" w:rsidRPr="00D36F8B" w:rsidRDefault="005234E6" w:rsidP="00AE223A">
      <w:pPr>
        <w:pStyle w:val="SC"/>
        <w:ind w:left="0" w:firstLine="0"/>
        <w:rPr>
          <w:rFonts w:asciiTheme="minorHAnsi" w:hAnsiTheme="minorHAnsi"/>
          <w:szCs w:val="24"/>
        </w:rPr>
      </w:pPr>
    </w:p>
    <w:sectPr w:rsidR="005234E6" w:rsidRPr="00D36F8B" w:rsidSect="00C94DB0">
      <w:headerReference w:type="even" r:id="rId11"/>
      <w:headerReference w:type="default" r:id="rId12"/>
      <w:footerReference w:type="default" r:id="rId13"/>
      <w:footnotePr>
        <w:numRestart w:val="eachSect"/>
      </w:footnotePr>
      <w:type w:val="continuous"/>
      <w:pgSz w:w="12240" w:h="15840"/>
      <w:pgMar w:top="1152" w:right="864" w:bottom="1152" w:left="1008"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1716" w14:textId="77777777" w:rsidR="00C03076" w:rsidRDefault="00C03076">
      <w:r>
        <w:separator/>
      </w:r>
    </w:p>
  </w:endnote>
  <w:endnote w:type="continuationSeparator" w:id="0">
    <w:p w14:paraId="39DA1717" w14:textId="77777777" w:rsidR="00C03076" w:rsidRDefault="00C0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39DA171A" w14:textId="4FD30921" w:rsidR="00F73A97" w:rsidRDefault="00F73A97">
        <w:pPr>
          <w:pStyle w:val="Footer"/>
        </w:pPr>
        <w:r>
          <w:fldChar w:fldCharType="begin"/>
        </w:r>
        <w:r>
          <w:instrText xml:space="preserve"> PAGE   \* MERGEFORMAT </w:instrText>
        </w:r>
        <w:r>
          <w:fldChar w:fldCharType="separate"/>
        </w:r>
        <w:r w:rsidR="0039521C">
          <w:rPr>
            <w:noProof/>
          </w:rPr>
          <w:t>7</w:t>
        </w:r>
        <w:r>
          <w:rPr>
            <w:noProof/>
          </w:rPr>
          <w:fldChar w:fldCharType="end"/>
        </w:r>
      </w:p>
    </w:sdtContent>
  </w:sdt>
  <w:p w14:paraId="39DA171B"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1714" w14:textId="77777777" w:rsidR="00C03076" w:rsidRDefault="00C03076">
      <w:r>
        <w:separator/>
      </w:r>
    </w:p>
  </w:footnote>
  <w:footnote w:type="continuationSeparator" w:id="0">
    <w:p w14:paraId="39DA1715" w14:textId="77777777" w:rsidR="00C03076" w:rsidRDefault="00C0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718"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719"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9325A"/>
    <w:multiLevelType w:val="hybridMultilevel"/>
    <w:tmpl w:val="A29EF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5"/>
  </w:num>
  <w:num w:numId="5">
    <w:abstractNumId w:val="12"/>
  </w:num>
  <w:num w:numId="6">
    <w:abstractNumId w:val="2"/>
  </w:num>
  <w:num w:numId="7">
    <w:abstractNumId w:val="1"/>
  </w:num>
  <w:num w:numId="8">
    <w:abstractNumId w:val="11"/>
  </w:num>
  <w:num w:numId="9">
    <w:abstractNumId w:val="17"/>
  </w:num>
  <w:num w:numId="10">
    <w:abstractNumId w:val="13"/>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416D7"/>
    <w:rsid w:val="00043EE1"/>
    <w:rsid w:val="00046AA1"/>
    <w:rsid w:val="00055208"/>
    <w:rsid w:val="00071224"/>
    <w:rsid w:val="00073BEC"/>
    <w:rsid w:val="000743D7"/>
    <w:rsid w:val="00075C1F"/>
    <w:rsid w:val="00086F2F"/>
    <w:rsid w:val="000A0C64"/>
    <w:rsid w:val="000A456B"/>
    <w:rsid w:val="000A5C55"/>
    <w:rsid w:val="000B0AF6"/>
    <w:rsid w:val="000B26B1"/>
    <w:rsid w:val="000B39EF"/>
    <w:rsid w:val="000B5496"/>
    <w:rsid w:val="000C1746"/>
    <w:rsid w:val="000D6CDC"/>
    <w:rsid w:val="000E5F67"/>
    <w:rsid w:val="00100573"/>
    <w:rsid w:val="001143E5"/>
    <w:rsid w:val="00122013"/>
    <w:rsid w:val="00123406"/>
    <w:rsid w:val="001237B5"/>
    <w:rsid w:val="0013052B"/>
    <w:rsid w:val="00133E52"/>
    <w:rsid w:val="00140A5A"/>
    <w:rsid w:val="00144408"/>
    <w:rsid w:val="001544B8"/>
    <w:rsid w:val="00161392"/>
    <w:rsid w:val="0017083B"/>
    <w:rsid w:val="001865E1"/>
    <w:rsid w:val="00192998"/>
    <w:rsid w:val="001B6A11"/>
    <w:rsid w:val="001B7950"/>
    <w:rsid w:val="001C45E1"/>
    <w:rsid w:val="001D2775"/>
    <w:rsid w:val="001D459E"/>
    <w:rsid w:val="001E7FD7"/>
    <w:rsid w:val="001F31C2"/>
    <w:rsid w:val="001F68E2"/>
    <w:rsid w:val="001F7C5C"/>
    <w:rsid w:val="00201004"/>
    <w:rsid w:val="0021163E"/>
    <w:rsid w:val="002127C6"/>
    <w:rsid w:val="00220DA6"/>
    <w:rsid w:val="002356C3"/>
    <w:rsid w:val="00242374"/>
    <w:rsid w:val="00247A8A"/>
    <w:rsid w:val="002A12D1"/>
    <w:rsid w:val="002A1B3D"/>
    <w:rsid w:val="002B3D2D"/>
    <w:rsid w:val="002C080D"/>
    <w:rsid w:val="002C0BC6"/>
    <w:rsid w:val="002C226C"/>
    <w:rsid w:val="002C39E0"/>
    <w:rsid w:val="002D0011"/>
    <w:rsid w:val="002D5535"/>
    <w:rsid w:val="002E0BA9"/>
    <w:rsid w:val="002E46AF"/>
    <w:rsid w:val="002E70C6"/>
    <w:rsid w:val="00303E6C"/>
    <w:rsid w:val="00311713"/>
    <w:rsid w:val="00320F00"/>
    <w:rsid w:val="003603F4"/>
    <w:rsid w:val="00374683"/>
    <w:rsid w:val="00376C83"/>
    <w:rsid w:val="003906B2"/>
    <w:rsid w:val="00392944"/>
    <w:rsid w:val="0039521C"/>
    <w:rsid w:val="003C4554"/>
    <w:rsid w:val="003D43AA"/>
    <w:rsid w:val="003D4C89"/>
    <w:rsid w:val="003E6414"/>
    <w:rsid w:val="003F73D1"/>
    <w:rsid w:val="004063E3"/>
    <w:rsid w:val="004069DD"/>
    <w:rsid w:val="0041582D"/>
    <w:rsid w:val="0043479F"/>
    <w:rsid w:val="00444FA1"/>
    <w:rsid w:val="00446C29"/>
    <w:rsid w:val="00452C6A"/>
    <w:rsid w:val="00463BAA"/>
    <w:rsid w:val="0048185C"/>
    <w:rsid w:val="00482087"/>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721BC"/>
    <w:rsid w:val="00680A88"/>
    <w:rsid w:val="006821C2"/>
    <w:rsid w:val="00687CB8"/>
    <w:rsid w:val="006930B8"/>
    <w:rsid w:val="006A1DC5"/>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80068"/>
    <w:rsid w:val="00784783"/>
    <w:rsid w:val="00787F38"/>
    <w:rsid w:val="007D2D8B"/>
    <w:rsid w:val="007E7D1D"/>
    <w:rsid w:val="007F2327"/>
    <w:rsid w:val="007F3661"/>
    <w:rsid w:val="007F594E"/>
    <w:rsid w:val="0081287A"/>
    <w:rsid w:val="0081670F"/>
    <w:rsid w:val="00831A52"/>
    <w:rsid w:val="00834C81"/>
    <w:rsid w:val="0085475F"/>
    <w:rsid w:val="00876C4B"/>
    <w:rsid w:val="00880620"/>
    <w:rsid w:val="008A1CDD"/>
    <w:rsid w:val="008C2160"/>
    <w:rsid w:val="008F18F5"/>
    <w:rsid w:val="00905D39"/>
    <w:rsid w:val="009070F9"/>
    <w:rsid w:val="009340AC"/>
    <w:rsid w:val="00934165"/>
    <w:rsid w:val="00963786"/>
    <w:rsid w:val="009665F6"/>
    <w:rsid w:val="00967D68"/>
    <w:rsid w:val="009757DC"/>
    <w:rsid w:val="00984B1A"/>
    <w:rsid w:val="009A5B4D"/>
    <w:rsid w:val="009A6DDF"/>
    <w:rsid w:val="009B1CDC"/>
    <w:rsid w:val="009B675D"/>
    <w:rsid w:val="009C34CE"/>
    <w:rsid w:val="009C77BA"/>
    <w:rsid w:val="009D5648"/>
    <w:rsid w:val="00A03636"/>
    <w:rsid w:val="00A0767A"/>
    <w:rsid w:val="00A11D09"/>
    <w:rsid w:val="00A14778"/>
    <w:rsid w:val="00A309FF"/>
    <w:rsid w:val="00A50D49"/>
    <w:rsid w:val="00A81C14"/>
    <w:rsid w:val="00A90E62"/>
    <w:rsid w:val="00AA4123"/>
    <w:rsid w:val="00AA66B6"/>
    <w:rsid w:val="00AC09B0"/>
    <w:rsid w:val="00AC1D8A"/>
    <w:rsid w:val="00AC23D1"/>
    <w:rsid w:val="00AC3A9C"/>
    <w:rsid w:val="00AD01ED"/>
    <w:rsid w:val="00AE223A"/>
    <w:rsid w:val="00B1254E"/>
    <w:rsid w:val="00B14E4B"/>
    <w:rsid w:val="00B20BFB"/>
    <w:rsid w:val="00B30B54"/>
    <w:rsid w:val="00B43D46"/>
    <w:rsid w:val="00B60AF4"/>
    <w:rsid w:val="00B72AA4"/>
    <w:rsid w:val="00B73869"/>
    <w:rsid w:val="00B97CA0"/>
    <w:rsid w:val="00BB4A6A"/>
    <w:rsid w:val="00BC08EE"/>
    <w:rsid w:val="00BC3D53"/>
    <w:rsid w:val="00C009A9"/>
    <w:rsid w:val="00C03076"/>
    <w:rsid w:val="00C14C6A"/>
    <w:rsid w:val="00C173CC"/>
    <w:rsid w:val="00C35D6A"/>
    <w:rsid w:val="00C447F5"/>
    <w:rsid w:val="00C45BAD"/>
    <w:rsid w:val="00C45D1E"/>
    <w:rsid w:val="00C5107D"/>
    <w:rsid w:val="00C52451"/>
    <w:rsid w:val="00C628DC"/>
    <w:rsid w:val="00C63840"/>
    <w:rsid w:val="00C94DB0"/>
    <w:rsid w:val="00CA20CC"/>
    <w:rsid w:val="00CB3BF3"/>
    <w:rsid w:val="00CD2243"/>
    <w:rsid w:val="00D252D9"/>
    <w:rsid w:val="00D36F8B"/>
    <w:rsid w:val="00D40C1F"/>
    <w:rsid w:val="00D51737"/>
    <w:rsid w:val="00D5242F"/>
    <w:rsid w:val="00D57660"/>
    <w:rsid w:val="00D57977"/>
    <w:rsid w:val="00D60A3C"/>
    <w:rsid w:val="00D61DEE"/>
    <w:rsid w:val="00D71B1C"/>
    <w:rsid w:val="00D87304"/>
    <w:rsid w:val="00D95042"/>
    <w:rsid w:val="00DC12E3"/>
    <w:rsid w:val="00DE4109"/>
    <w:rsid w:val="00DE66B7"/>
    <w:rsid w:val="00DF1950"/>
    <w:rsid w:val="00E00EA7"/>
    <w:rsid w:val="00E02F5B"/>
    <w:rsid w:val="00E1344A"/>
    <w:rsid w:val="00E205AF"/>
    <w:rsid w:val="00E27218"/>
    <w:rsid w:val="00E55C76"/>
    <w:rsid w:val="00E934E2"/>
    <w:rsid w:val="00E97A53"/>
    <w:rsid w:val="00EA245B"/>
    <w:rsid w:val="00EA2D91"/>
    <w:rsid w:val="00EC4F6F"/>
    <w:rsid w:val="00EE27D9"/>
    <w:rsid w:val="00EE6925"/>
    <w:rsid w:val="00EF2437"/>
    <w:rsid w:val="00EF26F7"/>
    <w:rsid w:val="00EF576B"/>
    <w:rsid w:val="00F11E84"/>
    <w:rsid w:val="00F27184"/>
    <w:rsid w:val="00F27319"/>
    <w:rsid w:val="00F30F82"/>
    <w:rsid w:val="00F33BE7"/>
    <w:rsid w:val="00F54FF6"/>
    <w:rsid w:val="00F62DC5"/>
    <w:rsid w:val="00F7211E"/>
    <w:rsid w:val="00F73A97"/>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A1649"/>
  <w15:docId w15:val="{FE71CE17-9257-43B7-AD7C-28C40B5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2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891</Number>
    <Section xmlns="409cf07c-705a-4568-bc2e-e1a7cd36a2d3" xsi:nil="true"/>
    <Calendar_x0020_Year xmlns="409cf07c-705a-4568-bc2e-e1a7cd36a2d3">2018</Calendar_x0020_Year>
    <Course_x0020_Name xmlns="409cf07c-705a-4568-bc2e-e1a7cd36a2d3">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9471265C-51DC-4749-B846-F45B4693BD6E}">
  <ds:schemaRefs>
    <ds:schemaRef ds:uri="http://schemas.openxmlformats.org/officeDocument/2006/bibliography"/>
  </ds:schemaRefs>
</ds:datastoreItem>
</file>

<file path=customXml/itemProps3.xml><?xml version="1.0" encoding="utf-8"?>
<ds:datastoreItem xmlns:ds="http://schemas.openxmlformats.org/officeDocument/2006/customXml" ds:itemID="{14A02A71-FEC1-4937-9765-C3F82E116F08}"/>
</file>

<file path=customXml/itemProps4.xml><?xml version="1.0" encoding="utf-8"?>
<ds:datastoreItem xmlns:ds="http://schemas.openxmlformats.org/officeDocument/2006/customXml" ds:itemID="{48231081-D716-4E93-A4E5-58DA5ABDC23C}"/>
</file>

<file path=customXml/itemProps5.xml><?xml version="1.0" encoding="utf-8"?>
<ds:datastoreItem xmlns:ds="http://schemas.openxmlformats.org/officeDocument/2006/customXml" ds:itemID="{ED1CEF9D-A2F6-4649-8E1C-C1DB767D4EF7}"/>
</file>

<file path=docProps/app.xml><?xml version="1.0" encoding="utf-8"?>
<Properties xmlns="http://schemas.openxmlformats.org/officeDocument/2006/extended-properties" xmlns:vt="http://schemas.openxmlformats.org/officeDocument/2006/docPropsVTypes">
  <Template>Chem4Word.dotx</Template>
  <TotalTime>0</TotalTime>
  <Pages>7</Pages>
  <Words>3132</Words>
  <Characters>17408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20500</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2018-09-17T19:22:00Z</cp:lastPrinted>
  <dcterms:created xsi:type="dcterms:W3CDTF">2018-09-17T19:22:00Z</dcterms:created>
  <dcterms:modified xsi:type="dcterms:W3CDTF">2018-09-17T19:22:00Z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